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D967" w14:textId="77777777" w:rsidR="00760294" w:rsidRDefault="00C543C9">
      <w:pPr>
        <w:pStyle w:val="BodyA"/>
        <w:rPr>
          <w:rFonts w:hint="eastAsia"/>
          <w:b/>
          <w:bCs/>
        </w:rPr>
      </w:pPr>
      <w:r>
        <w:rPr>
          <w:rFonts w:ascii="Times New Roman" w:hAnsi="Times New Roman"/>
          <w:b/>
          <w:bCs/>
          <w:noProof/>
        </w:rPr>
        <w:drawing>
          <wp:anchor distT="152400" distB="152400" distL="152400" distR="152400" simplePos="0" relativeHeight="251659264" behindDoc="0" locked="0" layoutInCell="1" allowOverlap="1" wp14:anchorId="01EA7562" wp14:editId="1AA5CFD9">
            <wp:simplePos x="0" y="0"/>
            <wp:positionH relativeFrom="page">
              <wp:posOffset>3131820</wp:posOffset>
            </wp:positionH>
            <wp:positionV relativeFrom="page">
              <wp:posOffset>152399</wp:posOffset>
            </wp:positionV>
            <wp:extent cx="1462014" cy="1462014"/>
            <wp:effectExtent l="0" t="0" r="0" b="0"/>
            <wp:wrapThrough wrapText="bothSides" distL="152400" distR="152400">
              <wp:wrapPolygon edited="1">
                <wp:start x="0" y="0"/>
                <wp:lineTo x="21600" y="0"/>
                <wp:lineTo x="21600" y="21600"/>
                <wp:lineTo x="0" y="21600"/>
                <wp:lineTo x="0" y="0"/>
              </wp:wrapPolygon>
            </wp:wrapThrough>
            <wp:docPr id="1073741825" name="officeArt object" descr="ΣΥΡΙΖΑ ΝΕΟ LOGO.jpg"/>
            <wp:cNvGraphicFramePr/>
            <a:graphic xmlns:a="http://schemas.openxmlformats.org/drawingml/2006/main">
              <a:graphicData uri="http://schemas.openxmlformats.org/drawingml/2006/picture">
                <pic:pic xmlns:pic="http://schemas.openxmlformats.org/drawingml/2006/picture">
                  <pic:nvPicPr>
                    <pic:cNvPr id="1073741825" name="ΣΥΡΙΖΑ ΝΕΟ LOGO.jpg" descr="ΣΥΡΙΖΑ ΝΕΟ LOGO.jpg"/>
                    <pic:cNvPicPr>
                      <a:picLocks noChangeAspect="1"/>
                    </pic:cNvPicPr>
                  </pic:nvPicPr>
                  <pic:blipFill>
                    <a:blip r:embed="rId7"/>
                    <a:stretch>
                      <a:fillRect/>
                    </a:stretch>
                  </pic:blipFill>
                  <pic:spPr>
                    <a:xfrm>
                      <a:off x="0" y="0"/>
                      <a:ext cx="1462014" cy="1462014"/>
                    </a:xfrm>
                    <a:prstGeom prst="rect">
                      <a:avLst/>
                    </a:prstGeom>
                    <a:ln w="12700" cap="flat">
                      <a:noFill/>
                      <a:miter lim="400000"/>
                    </a:ln>
                    <a:effectLst/>
                  </pic:spPr>
                </pic:pic>
              </a:graphicData>
            </a:graphic>
          </wp:anchor>
        </w:drawing>
      </w:r>
    </w:p>
    <w:p w14:paraId="24A00F6C" w14:textId="77777777" w:rsidR="00760294" w:rsidRDefault="00760294">
      <w:pPr>
        <w:pStyle w:val="BodyA"/>
        <w:jc w:val="center"/>
        <w:rPr>
          <w:rFonts w:hint="eastAsia"/>
          <w:b/>
          <w:bCs/>
        </w:rPr>
      </w:pPr>
    </w:p>
    <w:p w14:paraId="2B7C7542" w14:textId="77777777" w:rsidR="00760294" w:rsidRDefault="00760294">
      <w:pPr>
        <w:pStyle w:val="BodyA"/>
        <w:jc w:val="center"/>
        <w:rPr>
          <w:rFonts w:hint="eastAsia"/>
          <w:b/>
          <w:bCs/>
        </w:rPr>
      </w:pPr>
    </w:p>
    <w:p w14:paraId="60AB2257" w14:textId="77777777" w:rsidR="00760294" w:rsidRDefault="00760294">
      <w:pPr>
        <w:pStyle w:val="BodyA"/>
        <w:jc w:val="right"/>
        <w:rPr>
          <w:rFonts w:hint="eastAsia"/>
          <w:b/>
          <w:bCs/>
        </w:rPr>
      </w:pPr>
    </w:p>
    <w:p w14:paraId="20515ABE" w14:textId="56E6FC50" w:rsidR="00760294" w:rsidRPr="00A359A1" w:rsidRDefault="00A359A1">
      <w:pPr>
        <w:pStyle w:val="BodyA"/>
        <w:spacing w:after="100"/>
        <w:jc w:val="right"/>
        <w:rPr>
          <w:rFonts w:ascii="Arial" w:hAnsi="Arial" w:cs="Arial"/>
          <w:b/>
          <w:bCs/>
        </w:rPr>
      </w:pPr>
      <w:r w:rsidRPr="00A359A1">
        <w:rPr>
          <w:rFonts w:ascii="Arial" w:hAnsi="Arial" w:cs="Arial"/>
          <w:b/>
          <w:bCs/>
        </w:rPr>
        <w:t>Αθήνα, 9 Φεβρουαρίου 2026</w:t>
      </w:r>
    </w:p>
    <w:p w14:paraId="6C12FD84" w14:textId="48A62E64" w:rsidR="00760294" w:rsidRPr="00A359A1" w:rsidRDefault="00C543C9">
      <w:pPr>
        <w:pStyle w:val="BodyA"/>
        <w:spacing w:after="100"/>
        <w:jc w:val="center"/>
        <w:rPr>
          <w:rFonts w:ascii="Arial" w:hAnsi="Arial" w:cs="Arial"/>
          <w:b/>
          <w:bCs/>
        </w:rPr>
      </w:pPr>
      <w:r w:rsidRPr="00A359A1">
        <w:rPr>
          <w:rFonts w:ascii="Arial" w:hAnsi="Arial" w:cs="Arial"/>
          <w:b/>
          <w:bCs/>
        </w:rPr>
        <w:t>Ε</w:t>
      </w:r>
      <w:r w:rsidR="00AF0733">
        <w:rPr>
          <w:rFonts w:ascii="Arial" w:hAnsi="Arial" w:cs="Arial"/>
          <w:b/>
          <w:bCs/>
        </w:rPr>
        <w:t>ΡΩΤΗΣΗ</w:t>
      </w:r>
    </w:p>
    <w:p w14:paraId="2F94B0A2" w14:textId="77777777" w:rsidR="00760294" w:rsidRPr="00A359A1" w:rsidRDefault="00C543C9">
      <w:pPr>
        <w:pStyle w:val="BodyA"/>
        <w:spacing w:after="100"/>
        <w:jc w:val="center"/>
        <w:rPr>
          <w:rFonts w:ascii="Arial" w:hAnsi="Arial" w:cs="Arial"/>
          <w:b/>
          <w:bCs/>
        </w:rPr>
      </w:pPr>
      <w:r w:rsidRPr="00A359A1">
        <w:rPr>
          <w:rFonts w:ascii="Arial" w:hAnsi="Arial" w:cs="Arial"/>
          <w:b/>
          <w:bCs/>
        </w:rPr>
        <w:t>Προς τους Υπουργούς</w:t>
      </w:r>
    </w:p>
    <w:p w14:paraId="7648FE1B" w14:textId="77777777" w:rsidR="00760294" w:rsidRPr="00A359A1" w:rsidRDefault="00C543C9">
      <w:pPr>
        <w:pStyle w:val="BodyA"/>
        <w:spacing w:after="100"/>
        <w:jc w:val="center"/>
        <w:rPr>
          <w:rFonts w:ascii="Arial" w:hAnsi="Arial" w:cs="Arial"/>
          <w:b/>
          <w:bCs/>
        </w:rPr>
      </w:pPr>
      <w:r w:rsidRPr="00A359A1">
        <w:rPr>
          <w:rFonts w:ascii="Arial" w:hAnsi="Arial" w:cs="Arial"/>
          <w:b/>
          <w:bCs/>
        </w:rPr>
        <w:t>Εθνικής Άμυνας</w:t>
      </w:r>
    </w:p>
    <w:p w14:paraId="6949480B" w14:textId="48DB1960" w:rsidR="00760294" w:rsidRPr="00A359A1" w:rsidRDefault="008E3269" w:rsidP="008E3269">
      <w:pPr>
        <w:pStyle w:val="BodyA"/>
        <w:tabs>
          <w:tab w:val="center" w:pos="4816"/>
          <w:tab w:val="left" w:pos="8610"/>
        </w:tabs>
        <w:spacing w:after="100"/>
        <w:jc w:val="left"/>
        <w:rPr>
          <w:rFonts w:ascii="Arial" w:hAnsi="Arial" w:cs="Arial"/>
          <w:b/>
          <w:bCs/>
        </w:rPr>
      </w:pPr>
      <w:r>
        <w:rPr>
          <w:rFonts w:ascii="Arial" w:hAnsi="Arial" w:cs="Arial"/>
          <w:b/>
          <w:bCs/>
        </w:rPr>
        <w:tab/>
      </w:r>
      <w:r w:rsidR="00C543C9" w:rsidRPr="00A359A1">
        <w:rPr>
          <w:rFonts w:ascii="Arial" w:hAnsi="Arial" w:cs="Arial"/>
          <w:b/>
          <w:bCs/>
        </w:rPr>
        <w:t>Υγείας</w:t>
      </w:r>
      <w:r>
        <w:rPr>
          <w:rFonts w:ascii="Arial" w:hAnsi="Arial" w:cs="Arial"/>
          <w:b/>
          <w:bCs/>
        </w:rPr>
        <w:tab/>
      </w:r>
    </w:p>
    <w:p w14:paraId="3B5DC01D" w14:textId="77777777" w:rsidR="00760294" w:rsidRPr="00A359A1" w:rsidRDefault="00C543C9">
      <w:pPr>
        <w:pStyle w:val="BodyA"/>
        <w:jc w:val="center"/>
        <w:rPr>
          <w:rFonts w:ascii="Arial" w:hAnsi="Arial" w:cs="Arial"/>
          <w:b/>
          <w:bCs/>
        </w:rPr>
      </w:pPr>
      <w:r w:rsidRPr="00A359A1">
        <w:rPr>
          <w:rFonts w:ascii="Arial" w:hAnsi="Arial" w:cs="Arial"/>
          <w:b/>
          <w:bCs/>
        </w:rPr>
        <w:t>Δικαιοσύνης</w:t>
      </w:r>
    </w:p>
    <w:p w14:paraId="169FE484" w14:textId="77777777" w:rsidR="00760294" w:rsidRPr="00A359A1" w:rsidRDefault="00760294">
      <w:pPr>
        <w:pStyle w:val="BodyA"/>
        <w:jc w:val="center"/>
        <w:rPr>
          <w:rFonts w:ascii="Arial" w:hAnsi="Arial" w:cs="Arial"/>
          <w:b/>
          <w:bCs/>
        </w:rPr>
      </w:pPr>
    </w:p>
    <w:p w14:paraId="0F0E567A" w14:textId="590151B9" w:rsidR="00760294" w:rsidRPr="00A359A1" w:rsidRDefault="00C543C9" w:rsidP="008E3269">
      <w:pPr>
        <w:pStyle w:val="BodyA"/>
        <w:ind w:left="-567" w:right="-567"/>
        <w:jc w:val="center"/>
        <w:rPr>
          <w:rFonts w:ascii="Arial" w:hAnsi="Arial" w:cs="Arial"/>
          <w:b/>
          <w:bCs/>
        </w:rPr>
      </w:pPr>
      <w:r w:rsidRPr="00A359A1">
        <w:rPr>
          <w:rFonts w:ascii="Arial" w:hAnsi="Arial" w:cs="Arial"/>
          <w:b/>
          <w:bCs/>
        </w:rPr>
        <w:t xml:space="preserve">Θέμα: </w:t>
      </w:r>
      <w:r w:rsidR="008E3269">
        <w:rPr>
          <w:rFonts w:ascii="Arial" w:hAnsi="Arial" w:cs="Arial"/>
          <w:b/>
          <w:bCs/>
        </w:rPr>
        <w:t>«</w:t>
      </w:r>
      <w:r w:rsidRPr="00A359A1">
        <w:rPr>
          <w:rFonts w:ascii="Arial" w:hAnsi="Arial" w:cs="Arial"/>
          <w:b/>
          <w:bCs/>
        </w:rPr>
        <w:t>Διακριτική και δυσανάλογη μεταχείριση ατόμων με διαγνωσμένη ψυχική νόσο στις διαδικασίες αναβολής και απαλλαγής από τη στράτευση</w:t>
      </w:r>
      <w:r w:rsidR="008E3269">
        <w:rPr>
          <w:rFonts w:ascii="Arial" w:hAnsi="Arial" w:cs="Arial"/>
          <w:b/>
          <w:bCs/>
        </w:rPr>
        <w:t>».</w:t>
      </w:r>
    </w:p>
    <w:p w14:paraId="3418347A" w14:textId="77777777" w:rsidR="00760294" w:rsidRPr="00A359A1" w:rsidRDefault="00760294" w:rsidP="00C24F7A">
      <w:pPr>
        <w:pStyle w:val="BodyA"/>
        <w:ind w:left="-567" w:right="-567"/>
        <w:rPr>
          <w:rFonts w:ascii="Arial" w:hAnsi="Arial" w:cs="Arial"/>
        </w:rPr>
      </w:pPr>
    </w:p>
    <w:p w14:paraId="1FA201F7" w14:textId="77777777" w:rsidR="00760294" w:rsidRPr="00A359A1" w:rsidRDefault="00C543C9" w:rsidP="00C24F7A">
      <w:pPr>
        <w:pStyle w:val="BodyA"/>
        <w:ind w:left="-567" w:right="-567"/>
        <w:rPr>
          <w:rFonts w:ascii="Arial" w:hAnsi="Arial" w:cs="Arial"/>
        </w:rPr>
      </w:pPr>
      <w:r w:rsidRPr="00A359A1">
        <w:rPr>
          <w:rFonts w:ascii="Arial" w:hAnsi="Arial" w:cs="Arial"/>
        </w:rPr>
        <w:t>Ο Ν. 5265/2026 του Υπουργείου Εθνικής Άμυνας περιλαμβάνει ρυθμίσεις που αφορούν τη διαδικασία αναβολής και απαλλαγής από τη στράτευση για λόγους υγείας. Ορισμένες από τις ρυθμίσεις αυτές, ιδίως όσες αφορούν άτομα με διαγνωσμένη ψυχική νόσο, έχουν προκαλέσει έντονες επιφυλάξεις από επιστημονικούς και ανεξάρτητους θεσμούς.</w:t>
      </w:r>
    </w:p>
    <w:p w14:paraId="25322BD0" w14:textId="77777777" w:rsidR="00760294" w:rsidRPr="00A359A1" w:rsidRDefault="00760294">
      <w:pPr>
        <w:pStyle w:val="BodyA"/>
        <w:rPr>
          <w:rFonts w:ascii="Arial" w:hAnsi="Arial" w:cs="Arial"/>
        </w:rPr>
      </w:pPr>
    </w:p>
    <w:p w14:paraId="10C77E31" w14:textId="77777777" w:rsidR="00760294" w:rsidRPr="00A359A1" w:rsidRDefault="00C543C9" w:rsidP="00CC2DE3">
      <w:pPr>
        <w:pStyle w:val="BodyA"/>
        <w:ind w:left="-170" w:right="-567"/>
        <w:rPr>
          <w:rFonts w:ascii="Arial" w:hAnsi="Arial" w:cs="Arial"/>
          <w:b/>
          <w:bCs/>
        </w:rPr>
      </w:pPr>
      <w:r w:rsidRPr="00A359A1">
        <w:rPr>
          <w:rFonts w:ascii="Arial" w:hAnsi="Arial" w:cs="Arial"/>
          <w:b/>
          <w:bCs/>
        </w:rPr>
        <w:t>Πιο συγκεκριμένα:</w:t>
      </w:r>
    </w:p>
    <w:p w14:paraId="5040D70C" w14:textId="77777777" w:rsidR="00760294" w:rsidRPr="00A359A1" w:rsidRDefault="00C543C9" w:rsidP="00CC2DE3">
      <w:pPr>
        <w:pStyle w:val="BodyA"/>
        <w:numPr>
          <w:ilvl w:val="0"/>
          <w:numId w:val="2"/>
        </w:numPr>
        <w:ind w:left="-170" w:right="-567"/>
        <w:rPr>
          <w:rFonts w:ascii="Arial" w:hAnsi="Arial" w:cs="Arial"/>
        </w:rPr>
      </w:pPr>
      <w:r w:rsidRPr="00A359A1">
        <w:rPr>
          <w:rFonts w:ascii="Arial" w:hAnsi="Arial" w:cs="Arial"/>
        </w:rPr>
        <w:t xml:space="preserve">Προβλέπεται απαίτηση προσκόμισης </w:t>
      </w:r>
      <w:r w:rsidRPr="00A359A1">
        <w:rPr>
          <w:rFonts w:ascii="Arial" w:hAnsi="Arial" w:cs="Arial"/>
          <w:b/>
          <w:bCs/>
        </w:rPr>
        <w:t>γνωματεύσεων αποκλειστικά από ανώτερους ιατρούς του Δημοσίου</w:t>
      </w:r>
      <w:r w:rsidRPr="00A359A1">
        <w:rPr>
          <w:rFonts w:ascii="Arial" w:hAnsi="Arial" w:cs="Arial"/>
        </w:rPr>
        <w:t xml:space="preserve"> μόνο για ψυχικές παθήσεις, </w:t>
      </w:r>
      <w:r w:rsidRPr="00A359A1">
        <w:rPr>
          <w:rFonts w:ascii="Arial" w:hAnsi="Arial" w:cs="Arial"/>
          <w:b/>
          <w:bCs/>
        </w:rPr>
        <w:t>κατά παρέκκλιση της καθιερωμένης ισοτιμίας δημοσίων και ιδιωτών ιατρών</w:t>
      </w:r>
      <w:r w:rsidRPr="00A359A1">
        <w:rPr>
          <w:rFonts w:ascii="Arial" w:hAnsi="Arial" w:cs="Arial"/>
        </w:rPr>
        <w:t xml:space="preserve"> (Άρθρο 208).</w:t>
      </w:r>
    </w:p>
    <w:p w14:paraId="6286B881" w14:textId="77777777" w:rsidR="00760294" w:rsidRPr="00A359A1" w:rsidRDefault="00760294" w:rsidP="00CC2DE3">
      <w:pPr>
        <w:pStyle w:val="BodyA"/>
        <w:ind w:left="-170" w:right="-567"/>
        <w:rPr>
          <w:rFonts w:ascii="Arial" w:hAnsi="Arial" w:cs="Arial"/>
        </w:rPr>
      </w:pPr>
    </w:p>
    <w:p w14:paraId="65612233" w14:textId="77777777" w:rsidR="00760294" w:rsidRPr="00A359A1" w:rsidRDefault="00C543C9" w:rsidP="00CC2DE3">
      <w:pPr>
        <w:pStyle w:val="BodyA"/>
        <w:numPr>
          <w:ilvl w:val="0"/>
          <w:numId w:val="2"/>
        </w:numPr>
        <w:ind w:left="-170" w:right="-567"/>
        <w:rPr>
          <w:rFonts w:ascii="Arial" w:hAnsi="Arial" w:cs="Arial"/>
        </w:rPr>
      </w:pPr>
      <w:r w:rsidRPr="00A359A1">
        <w:rPr>
          <w:rFonts w:ascii="Arial" w:hAnsi="Arial" w:cs="Arial"/>
        </w:rPr>
        <w:t>Εισάγεται πενταετής,</w:t>
      </w:r>
      <w:r w:rsidRPr="00A359A1">
        <w:rPr>
          <w:rFonts w:ascii="Arial" w:hAnsi="Arial" w:cs="Arial"/>
          <w:b/>
          <w:bCs/>
        </w:rPr>
        <w:t xml:space="preserve"> υποχρεωτικά τμηματική και επαναλαμβανόμενη </w:t>
      </w:r>
      <w:r w:rsidRPr="00A359A1">
        <w:rPr>
          <w:rFonts w:ascii="Arial" w:hAnsi="Arial" w:cs="Arial"/>
        </w:rPr>
        <w:t>διαδικασία αναβολών πριν από την τελική κρίση</w:t>
      </w:r>
      <w:r w:rsidRPr="00A359A1">
        <w:rPr>
          <w:rFonts w:ascii="Arial" w:hAnsi="Arial" w:cs="Arial"/>
          <w:b/>
          <w:bCs/>
        </w:rPr>
        <w:t xml:space="preserve">, αποκλειστικά για ψυχικές νόσους </w:t>
      </w:r>
      <w:r w:rsidRPr="00A359A1">
        <w:rPr>
          <w:rFonts w:ascii="Arial" w:hAnsi="Arial" w:cs="Arial"/>
        </w:rPr>
        <w:t>(Άρθρο 183).</w:t>
      </w:r>
    </w:p>
    <w:p w14:paraId="5A69E999" w14:textId="77777777" w:rsidR="00760294" w:rsidRPr="00A359A1" w:rsidRDefault="00760294" w:rsidP="00CC2DE3">
      <w:pPr>
        <w:pStyle w:val="BodyA"/>
        <w:ind w:left="-170" w:right="-567"/>
        <w:rPr>
          <w:rFonts w:ascii="Arial" w:hAnsi="Arial" w:cs="Arial"/>
        </w:rPr>
      </w:pPr>
    </w:p>
    <w:p w14:paraId="2C338214" w14:textId="77777777" w:rsidR="00760294" w:rsidRPr="00A359A1" w:rsidRDefault="00C543C9" w:rsidP="00CC2DE3">
      <w:pPr>
        <w:pStyle w:val="BodyA"/>
        <w:numPr>
          <w:ilvl w:val="0"/>
          <w:numId w:val="2"/>
        </w:numPr>
        <w:ind w:left="-170" w:right="-567"/>
        <w:rPr>
          <w:rFonts w:ascii="Arial" w:hAnsi="Arial" w:cs="Arial"/>
        </w:rPr>
      </w:pPr>
      <w:r w:rsidRPr="00A359A1">
        <w:rPr>
          <w:rFonts w:ascii="Arial" w:hAnsi="Arial" w:cs="Arial"/>
        </w:rPr>
        <w:t xml:space="preserve">Τίθεται ως προϋπόθεση απαλλαγής </w:t>
      </w:r>
      <w:r w:rsidRPr="00A359A1">
        <w:rPr>
          <w:rFonts w:ascii="Arial" w:hAnsi="Arial" w:cs="Arial"/>
          <w:b/>
          <w:bCs/>
        </w:rPr>
        <w:t>η υποχρέωση προηγούμενης νοσηλείας σε ψυχιατρική κλινική στρατιωτικού νοσοκομείου</w:t>
      </w:r>
      <w:r w:rsidRPr="00A359A1">
        <w:rPr>
          <w:rFonts w:ascii="Arial" w:hAnsi="Arial" w:cs="Arial"/>
        </w:rPr>
        <w:t xml:space="preserve">, με αναφορά μάλιστα που παραπέμπει σε χουντικό νόμο (Ν. 1327/1973)! </w:t>
      </w:r>
      <w:r w:rsidRPr="00A359A1">
        <w:rPr>
          <w:rFonts w:ascii="Arial" w:hAnsi="Arial" w:cs="Arial"/>
          <w:b/>
          <w:bCs/>
        </w:rPr>
        <w:t xml:space="preserve">Η νοσηλεία αυτή μόνο κατ’ </w:t>
      </w:r>
      <w:proofErr w:type="spellStart"/>
      <w:r w:rsidRPr="00A359A1">
        <w:rPr>
          <w:rFonts w:ascii="Arial" w:hAnsi="Arial" w:cs="Arial"/>
          <w:b/>
          <w:bCs/>
        </w:rPr>
        <w:t>ευφημισμόν</w:t>
      </w:r>
      <w:proofErr w:type="spellEnd"/>
      <w:r w:rsidRPr="00A359A1">
        <w:rPr>
          <w:rFonts w:ascii="Arial" w:hAnsi="Arial" w:cs="Arial"/>
          <w:b/>
          <w:bCs/>
        </w:rPr>
        <w:t xml:space="preserve"> αποκαλείται «εκούσια» στο κείμενο του Νόμου 5265, καθώς η πρόβλεψή της ως προϋπόθεσης για υπαγωγή σε ευμενή ρύθμιση την καθιστά κατ’ </w:t>
      </w:r>
      <w:proofErr w:type="spellStart"/>
      <w:r w:rsidRPr="00A359A1">
        <w:rPr>
          <w:rFonts w:ascii="Arial" w:hAnsi="Arial" w:cs="Arial"/>
          <w:b/>
          <w:bCs/>
        </w:rPr>
        <w:t>ουσίαν</w:t>
      </w:r>
      <w:proofErr w:type="spellEnd"/>
      <w:r w:rsidRPr="00A359A1">
        <w:rPr>
          <w:rFonts w:ascii="Arial" w:hAnsi="Arial" w:cs="Arial"/>
          <w:b/>
          <w:bCs/>
        </w:rPr>
        <w:t xml:space="preserve"> ακούσια (Άρθρο 208)</w:t>
      </w:r>
      <w:r w:rsidRPr="00A359A1">
        <w:rPr>
          <w:rFonts w:ascii="Arial" w:hAnsi="Arial" w:cs="Arial"/>
        </w:rPr>
        <w:t>.</w:t>
      </w:r>
    </w:p>
    <w:p w14:paraId="4F11F788" w14:textId="77777777" w:rsidR="00760294" w:rsidRPr="00A359A1" w:rsidRDefault="00760294">
      <w:pPr>
        <w:pStyle w:val="BodyA"/>
        <w:rPr>
          <w:rFonts w:ascii="Arial" w:hAnsi="Arial" w:cs="Arial"/>
        </w:rPr>
      </w:pPr>
    </w:p>
    <w:p w14:paraId="7F51F412" w14:textId="77777777" w:rsidR="00760294" w:rsidRPr="00A359A1" w:rsidRDefault="00C543C9" w:rsidP="00CC2DE3">
      <w:pPr>
        <w:pStyle w:val="BodyA"/>
        <w:numPr>
          <w:ilvl w:val="0"/>
          <w:numId w:val="2"/>
        </w:numPr>
        <w:ind w:left="-113" w:right="-567"/>
        <w:rPr>
          <w:rFonts w:ascii="Arial" w:hAnsi="Arial" w:cs="Arial"/>
        </w:rPr>
      </w:pPr>
      <w:r w:rsidRPr="00A359A1">
        <w:rPr>
          <w:rFonts w:ascii="Arial" w:hAnsi="Arial" w:cs="Arial"/>
        </w:rPr>
        <w:lastRenderedPageBreak/>
        <w:t xml:space="preserve">Όλα τα παραπάνω χωρίς πρόβλεψη </w:t>
      </w:r>
      <w:r w:rsidRPr="00A359A1">
        <w:rPr>
          <w:rFonts w:ascii="Arial" w:hAnsi="Arial" w:cs="Arial"/>
          <w:b/>
          <w:bCs/>
        </w:rPr>
        <w:t>εξατομικευμένης κρίσης</w:t>
      </w:r>
      <w:r w:rsidRPr="00A359A1">
        <w:rPr>
          <w:rFonts w:ascii="Arial" w:hAnsi="Arial" w:cs="Arial"/>
        </w:rPr>
        <w:t xml:space="preserve"> και χωρίς να έχει τεθεί υπόψη της Βουλής τεκμηριωμένη επιστημονική μελέτη.</w:t>
      </w:r>
    </w:p>
    <w:p w14:paraId="060D4450" w14:textId="77777777" w:rsidR="00760294" w:rsidRPr="00A359A1" w:rsidRDefault="00760294" w:rsidP="00CC2DE3">
      <w:pPr>
        <w:pStyle w:val="BodyA"/>
        <w:ind w:left="-113"/>
        <w:rPr>
          <w:rFonts w:ascii="Arial" w:hAnsi="Arial" w:cs="Arial"/>
        </w:rPr>
      </w:pPr>
    </w:p>
    <w:p w14:paraId="46026896" w14:textId="77777777" w:rsidR="00760294" w:rsidRPr="00A359A1" w:rsidRDefault="00C543C9" w:rsidP="00CC2DE3">
      <w:pPr>
        <w:pStyle w:val="BodyA"/>
        <w:ind w:left="-567" w:right="-567"/>
        <w:rPr>
          <w:rFonts w:ascii="Arial" w:hAnsi="Arial" w:cs="Arial"/>
        </w:rPr>
      </w:pPr>
      <w:r w:rsidRPr="00A359A1">
        <w:rPr>
          <w:rFonts w:ascii="Arial" w:hAnsi="Arial" w:cs="Arial"/>
        </w:rPr>
        <w:t xml:space="preserve">Οι εν λόγω διατάξεις του νόμου φαίνεται να εισάγουν </w:t>
      </w:r>
      <w:r w:rsidRPr="00A359A1">
        <w:rPr>
          <w:rFonts w:ascii="Arial" w:hAnsi="Arial" w:cs="Arial"/>
          <w:b/>
          <w:bCs/>
        </w:rPr>
        <w:t>ουσιώδη διαφοροποίηση και επιβάρυνση</w:t>
      </w:r>
      <w:r w:rsidRPr="00A359A1">
        <w:rPr>
          <w:rFonts w:ascii="Arial" w:hAnsi="Arial" w:cs="Arial"/>
        </w:rPr>
        <w:t xml:space="preserve"> εις βάρος των ατόμων με ψυχική νόσο, σε σύγκριση με άτομα που αντιμετωπίζουν σωματικά προβλήματα υγείας, γεγονός που εγείρει σοβαρά ζητήματα </w:t>
      </w:r>
      <w:r w:rsidRPr="00A359A1">
        <w:rPr>
          <w:rFonts w:ascii="Arial" w:hAnsi="Arial" w:cs="Arial"/>
          <w:b/>
          <w:bCs/>
        </w:rPr>
        <w:t>συνταγματικής ισότητας (άρθρο 4 Συντ.)</w:t>
      </w:r>
      <w:r w:rsidRPr="00A359A1">
        <w:rPr>
          <w:rFonts w:ascii="Arial" w:hAnsi="Arial" w:cs="Arial"/>
        </w:rPr>
        <w:t xml:space="preserve">, αλλά και </w:t>
      </w:r>
      <w:r w:rsidRPr="00A359A1">
        <w:rPr>
          <w:rFonts w:ascii="Arial" w:hAnsi="Arial" w:cs="Arial"/>
          <w:b/>
          <w:bCs/>
        </w:rPr>
        <w:t xml:space="preserve">ασυμβατότητας με το Διεθνές και </w:t>
      </w:r>
      <w:proofErr w:type="spellStart"/>
      <w:r w:rsidRPr="00A359A1">
        <w:rPr>
          <w:rFonts w:ascii="Arial" w:hAnsi="Arial" w:cs="Arial"/>
          <w:b/>
          <w:bCs/>
        </w:rPr>
        <w:t>Ενωσιακό</w:t>
      </w:r>
      <w:proofErr w:type="spellEnd"/>
      <w:r w:rsidRPr="00A359A1">
        <w:rPr>
          <w:rFonts w:ascii="Arial" w:hAnsi="Arial" w:cs="Arial"/>
          <w:b/>
          <w:bCs/>
        </w:rPr>
        <w:t xml:space="preserve"> Δίκαιο</w:t>
      </w:r>
      <w:r w:rsidRPr="00A359A1">
        <w:rPr>
          <w:rFonts w:ascii="Arial" w:hAnsi="Arial" w:cs="Arial"/>
        </w:rPr>
        <w:t>.</w:t>
      </w:r>
    </w:p>
    <w:p w14:paraId="65730CD2" w14:textId="77777777" w:rsidR="00760294" w:rsidRPr="00A359A1" w:rsidRDefault="00760294" w:rsidP="00CC2DE3">
      <w:pPr>
        <w:pStyle w:val="BodyA"/>
        <w:ind w:left="-567" w:right="-567"/>
        <w:rPr>
          <w:rFonts w:ascii="Arial" w:hAnsi="Arial" w:cs="Arial"/>
        </w:rPr>
      </w:pPr>
    </w:p>
    <w:p w14:paraId="09BFB553" w14:textId="77777777" w:rsidR="00760294" w:rsidRPr="00A359A1" w:rsidRDefault="00C543C9" w:rsidP="00CC2DE3">
      <w:pPr>
        <w:pStyle w:val="BodyA"/>
        <w:ind w:left="-567" w:right="-567"/>
        <w:rPr>
          <w:rFonts w:ascii="Arial" w:hAnsi="Arial" w:cs="Arial"/>
        </w:rPr>
      </w:pPr>
      <w:r w:rsidRPr="00A359A1">
        <w:rPr>
          <w:rFonts w:ascii="Arial" w:hAnsi="Arial" w:cs="Arial"/>
        </w:rPr>
        <w:t xml:space="preserve">Επιπλέον, πέραν του άρθρου </w:t>
      </w:r>
      <w:r w:rsidRPr="00A359A1">
        <w:rPr>
          <w:rFonts w:ascii="Arial" w:hAnsi="Arial" w:cs="Arial"/>
          <w:lang w:val="ru-RU"/>
        </w:rPr>
        <w:t xml:space="preserve">7 </w:t>
      </w:r>
      <w:r w:rsidRPr="00A359A1">
        <w:rPr>
          <w:rFonts w:ascii="Arial" w:hAnsi="Arial" w:cs="Arial"/>
        </w:rPr>
        <w:t xml:space="preserve">της </w:t>
      </w:r>
      <w:r w:rsidRPr="00A359A1">
        <w:rPr>
          <w:rFonts w:ascii="Arial" w:hAnsi="Arial" w:cs="Arial"/>
          <w:b/>
          <w:bCs/>
        </w:rPr>
        <w:t xml:space="preserve">Σύμβασης </w:t>
      </w:r>
      <w:proofErr w:type="spellStart"/>
      <w:r w:rsidRPr="00A359A1">
        <w:rPr>
          <w:rFonts w:ascii="Arial" w:hAnsi="Arial" w:cs="Arial"/>
          <w:b/>
          <w:bCs/>
        </w:rPr>
        <w:t>Oviedo</w:t>
      </w:r>
      <w:proofErr w:type="spellEnd"/>
      <w:r w:rsidRPr="00A359A1">
        <w:rPr>
          <w:rFonts w:ascii="Arial" w:hAnsi="Arial" w:cs="Arial"/>
        </w:rPr>
        <w:t xml:space="preserve">, οι σχετικές ρυθμίσεις ενδέχεται να προσκρούουν και σε σειρά δεσμευτικών διατάξεων του </w:t>
      </w:r>
      <w:r w:rsidRPr="00A359A1">
        <w:rPr>
          <w:rFonts w:ascii="Arial" w:hAnsi="Arial" w:cs="Arial"/>
          <w:b/>
          <w:bCs/>
        </w:rPr>
        <w:t>Χάρτη Θεμελιωδών Δικαιωμάτων της Ευρωπαϊκής Ένωσης</w:t>
      </w:r>
      <w:r w:rsidRPr="00A359A1">
        <w:rPr>
          <w:rFonts w:ascii="Arial" w:hAnsi="Arial" w:cs="Arial"/>
        </w:rPr>
        <w:t xml:space="preserve"> (άρθρα </w:t>
      </w:r>
      <w:r w:rsidRPr="00A359A1">
        <w:rPr>
          <w:rFonts w:ascii="Arial" w:hAnsi="Arial" w:cs="Arial"/>
          <w:lang w:val="ru-RU"/>
        </w:rPr>
        <w:t xml:space="preserve">1 </w:t>
      </w:r>
      <w:r w:rsidRPr="00A359A1">
        <w:rPr>
          <w:rFonts w:ascii="Arial" w:hAnsi="Arial" w:cs="Arial"/>
        </w:rPr>
        <w:t xml:space="preserve">–ανθρώπινη αξιοπρέπεια, 3 –ακεραιότητα του ατόμου, 21 –απαγόρευση διακρίσεων, 26– ένταξη ατόμων με αναπηρία), καθώς και της </w:t>
      </w:r>
      <w:r w:rsidRPr="00A359A1">
        <w:rPr>
          <w:rFonts w:ascii="Arial" w:hAnsi="Arial" w:cs="Arial"/>
          <w:b/>
          <w:bCs/>
        </w:rPr>
        <w:t>Ευρωπαϊκής Σύμβασης Δικαιωμάτων του Ανθρώπου</w:t>
      </w:r>
      <w:r w:rsidRPr="00A359A1">
        <w:rPr>
          <w:rFonts w:ascii="Arial" w:hAnsi="Arial" w:cs="Arial"/>
        </w:rPr>
        <w:t xml:space="preserve"> (άρθρα 5, 8 και 14).</w:t>
      </w:r>
    </w:p>
    <w:p w14:paraId="1A9BED3F" w14:textId="77777777" w:rsidR="00760294" w:rsidRPr="00A359A1" w:rsidRDefault="00760294" w:rsidP="00CC2DE3">
      <w:pPr>
        <w:pStyle w:val="BodyA"/>
        <w:ind w:left="-567" w:right="-567"/>
        <w:rPr>
          <w:rFonts w:ascii="Arial" w:hAnsi="Arial" w:cs="Arial"/>
        </w:rPr>
      </w:pPr>
    </w:p>
    <w:p w14:paraId="6AE95749" w14:textId="77777777" w:rsidR="00760294" w:rsidRPr="00A359A1" w:rsidRDefault="00C543C9" w:rsidP="00CC2DE3">
      <w:pPr>
        <w:pStyle w:val="BodyA"/>
        <w:ind w:left="-567" w:right="-567"/>
        <w:rPr>
          <w:rFonts w:ascii="Arial" w:hAnsi="Arial" w:cs="Arial"/>
        </w:rPr>
      </w:pPr>
      <w:r w:rsidRPr="00A359A1">
        <w:rPr>
          <w:rFonts w:ascii="Arial" w:hAnsi="Arial" w:cs="Arial"/>
        </w:rPr>
        <w:t>Ο Συνήγορος του Πολίτη έχει χαρακτηρίσει ρητώς τις εν λόγω ρυθμίσεις ασύμβατες με τη Σύμβαση των Ηνωμένων Εθνών για τα Δικαιώματα των Ατόμων με Αναπηρία (ν. 4074/2012), ενώ η Ελληνική Ψυχιατρική Εταιρεία προειδοποίησε για ενδεχόμενη παραβίαση των θεμελιωδών δικαιωμάτων των ασθενών.</w:t>
      </w:r>
    </w:p>
    <w:p w14:paraId="14C67DB7" w14:textId="77777777" w:rsidR="00760294" w:rsidRPr="00A359A1" w:rsidRDefault="00760294">
      <w:pPr>
        <w:pStyle w:val="BodyA"/>
        <w:rPr>
          <w:rFonts w:ascii="Arial" w:hAnsi="Arial" w:cs="Arial"/>
        </w:rPr>
      </w:pPr>
    </w:p>
    <w:p w14:paraId="33688FB8" w14:textId="77777777" w:rsidR="00A71E3C" w:rsidRDefault="00C543C9" w:rsidP="00CC2DE3">
      <w:pPr>
        <w:pStyle w:val="BodyA"/>
        <w:ind w:left="-567" w:right="567"/>
        <w:rPr>
          <w:rFonts w:ascii="Arial" w:hAnsi="Arial" w:cs="Arial"/>
          <w:b/>
          <w:bCs/>
        </w:rPr>
      </w:pPr>
      <w:r w:rsidRPr="00A359A1">
        <w:rPr>
          <w:rFonts w:ascii="Arial" w:hAnsi="Arial" w:cs="Arial"/>
          <w:b/>
          <w:bCs/>
        </w:rPr>
        <w:t xml:space="preserve">Κατόπιν των ανωτέρω, </w:t>
      </w:r>
    </w:p>
    <w:p w14:paraId="394D0574" w14:textId="77777777" w:rsidR="00A71E3C" w:rsidRDefault="00A71E3C" w:rsidP="00CC2DE3">
      <w:pPr>
        <w:pStyle w:val="BodyA"/>
        <w:ind w:left="-567" w:right="567"/>
        <w:rPr>
          <w:rFonts w:ascii="Arial" w:hAnsi="Arial" w:cs="Arial"/>
          <w:b/>
          <w:bCs/>
        </w:rPr>
      </w:pPr>
    </w:p>
    <w:p w14:paraId="1DD18211" w14:textId="2DF2FEFA" w:rsidR="00760294" w:rsidRPr="00A359A1" w:rsidRDefault="00A71E3C" w:rsidP="00CC2DE3">
      <w:pPr>
        <w:pStyle w:val="BodyA"/>
        <w:ind w:left="-567" w:right="567"/>
        <w:rPr>
          <w:rFonts w:ascii="Arial" w:hAnsi="Arial" w:cs="Arial"/>
          <w:b/>
          <w:bCs/>
        </w:rPr>
      </w:pPr>
      <w:r>
        <w:rPr>
          <w:rFonts w:ascii="Arial" w:hAnsi="Arial" w:cs="Arial"/>
          <w:b/>
          <w:bCs/>
        </w:rPr>
        <w:t>Ε</w:t>
      </w:r>
      <w:r w:rsidRPr="00A359A1">
        <w:rPr>
          <w:rFonts w:ascii="Arial" w:hAnsi="Arial" w:cs="Arial"/>
          <w:b/>
          <w:bCs/>
        </w:rPr>
        <w:t xml:space="preserve">ρωτώνται οι </w:t>
      </w:r>
      <w:r w:rsidR="00624384">
        <w:rPr>
          <w:rFonts w:ascii="Arial" w:hAnsi="Arial" w:cs="Arial"/>
          <w:b/>
          <w:bCs/>
        </w:rPr>
        <w:t>κ.κ.</w:t>
      </w:r>
      <w:r w:rsidRPr="00A359A1">
        <w:rPr>
          <w:rFonts w:ascii="Arial" w:hAnsi="Arial" w:cs="Arial"/>
          <w:b/>
          <w:bCs/>
        </w:rPr>
        <w:t xml:space="preserve"> Υπουργοί:</w:t>
      </w:r>
    </w:p>
    <w:p w14:paraId="09777C94" w14:textId="77777777" w:rsidR="00760294" w:rsidRPr="00A359A1" w:rsidRDefault="00760294">
      <w:pPr>
        <w:pStyle w:val="BodyA"/>
        <w:rPr>
          <w:rFonts w:ascii="Arial" w:hAnsi="Arial" w:cs="Arial"/>
        </w:rPr>
      </w:pPr>
    </w:p>
    <w:p w14:paraId="47F2E84C" w14:textId="77777777" w:rsidR="00760294" w:rsidRPr="00A359A1" w:rsidRDefault="00C543C9" w:rsidP="00CC2DE3">
      <w:pPr>
        <w:pStyle w:val="BodyA"/>
        <w:numPr>
          <w:ilvl w:val="0"/>
          <w:numId w:val="4"/>
        </w:numPr>
        <w:ind w:left="-113" w:right="-567"/>
        <w:rPr>
          <w:rFonts w:ascii="Arial" w:hAnsi="Arial" w:cs="Arial"/>
        </w:rPr>
      </w:pPr>
      <w:r w:rsidRPr="00A359A1">
        <w:rPr>
          <w:rFonts w:ascii="Arial" w:hAnsi="Arial" w:cs="Arial"/>
          <w:b/>
          <w:bCs/>
        </w:rPr>
        <w:t>Ποια επιστημονικά και συγκριτικά δεδομένα ελήφθησαν υπόψη για τη θεμελίωση των ρυθμίσεων που αφορούν άτομα με διαγνωσμένη ψυχική νόσο</w:t>
      </w:r>
      <w:r w:rsidRPr="00A359A1">
        <w:rPr>
          <w:rFonts w:ascii="Arial" w:hAnsi="Arial" w:cs="Arial"/>
        </w:rPr>
        <w:t xml:space="preserve"> </w:t>
      </w:r>
      <w:r w:rsidRPr="00A359A1">
        <w:rPr>
          <w:rFonts w:ascii="Arial" w:hAnsi="Arial" w:cs="Arial"/>
          <w:b/>
          <w:bCs/>
        </w:rPr>
        <w:t>και να αιτιολογηθεί η δυσμενέστερη και χρονοβόρα μεταχείριση των ατόμων με ψυχική νόσο έναντι των ατόμων με σωματικές παθήσεις;</w:t>
      </w:r>
    </w:p>
    <w:p w14:paraId="4CC67DBB" w14:textId="77777777" w:rsidR="00760294" w:rsidRPr="00A359A1" w:rsidRDefault="00760294" w:rsidP="00CC2DE3">
      <w:pPr>
        <w:pStyle w:val="BodyA"/>
        <w:ind w:left="-113" w:right="-567"/>
        <w:rPr>
          <w:rFonts w:ascii="Arial" w:hAnsi="Arial" w:cs="Arial"/>
        </w:rPr>
      </w:pPr>
    </w:p>
    <w:p w14:paraId="75D24BC4" w14:textId="77777777" w:rsidR="00760294" w:rsidRPr="00A359A1" w:rsidRDefault="00C543C9" w:rsidP="00CC2DE3">
      <w:pPr>
        <w:pStyle w:val="BodyA"/>
        <w:numPr>
          <w:ilvl w:val="0"/>
          <w:numId w:val="4"/>
        </w:numPr>
        <w:ind w:left="-113" w:right="-567"/>
        <w:rPr>
          <w:rFonts w:ascii="Arial" w:hAnsi="Arial" w:cs="Arial"/>
        </w:rPr>
      </w:pPr>
      <w:r w:rsidRPr="00A359A1">
        <w:rPr>
          <w:rFonts w:ascii="Arial" w:hAnsi="Arial" w:cs="Arial"/>
          <w:b/>
          <w:bCs/>
        </w:rPr>
        <w:t>Για ποιον λόγο</w:t>
      </w:r>
      <w:r w:rsidRPr="00A359A1">
        <w:rPr>
          <w:rFonts w:ascii="Arial" w:hAnsi="Arial" w:cs="Arial"/>
        </w:rPr>
        <w:t xml:space="preserve"> </w:t>
      </w:r>
      <w:r w:rsidRPr="00A359A1">
        <w:rPr>
          <w:rFonts w:ascii="Arial" w:hAnsi="Arial" w:cs="Arial"/>
          <w:b/>
          <w:bCs/>
        </w:rPr>
        <w:t>απαιτούνται γνωματεύσεις αποκλειστικά από ιατρούς του Δημοσίου μόνο για ψυχικές νόσους, κατά παράβαση του ισχύοντος πλαισίου περί ισοτιμίας ιατρικών γνωματεύσεων;</w:t>
      </w:r>
    </w:p>
    <w:p w14:paraId="1FB1A06E" w14:textId="77777777" w:rsidR="00760294" w:rsidRPr="00A359A1" w:rsidRDefault="00760294" w:rsidP="00CC2DE3">
      <w:pPr>
        <w:pStyle w:val="BodyA"/>
        <w:ind w:left="-113" w:right="-567"/>
        <w:rPr>
          <w:rFonts w:ascii="Arial" w:hAnsi="Arial" w:cs="Arial"/>
        </w:rPr>
      </w:pPr>
    </w:p>
    <w:p w14:paraId="7C646A1C" w14:textId="77777777" w:rsidR="00760294" w:rsidRPr="00A359A1" w:rsidRDefault="00C543C9" w:rsidP="00CC2DE3">
      <w:pPr>
        <w:pStyle w:val="BodyA"/>
        <w:numPr>
          <w:ilvl w:val="0"/>
          <w:numId w:val="4"/>
        </w:numPr>
        <w:ind w:left="-113" w:right="-567"/>
        <w:rPr>
          <w:rFonts w:ascii="Arial" w:hAnsi="Arial" w:cs="Arial"/>
        </w:rPr>
      </w:pPr>
      <w:r w:rsidRPr="00A359A1">
        <w:rPr>
          <w:rFonts w:ascii="Arial" w:hAnsi="Arial" w:cs="Arial"/>
          <w:b/>
          <w:bCs/>
        </w:rPr>
        <w:t>Πώς συμβιβάζεται</w:t>
      </w:r>
      <w:r w:rsidRPr="00A359A1">
        <w:rPr>
          <w:rFonts w:ascii="Arial" w:hAnsi="Arial" w:cs="Arial"/>
        </w:rPr>
        <w:t xml:space="preserve"> </w:t>
      </w:r>
      <w:r w:rsidRPr="00A359A1">
        <w:rPr>
          <w:rFonts w:ascii="Arial" w:hAnsi="Arial" w:cs="Arial"/>
          <w:b/>
          <w:bCs/>
        </w:rPr>
        <w:t xml:space="preserve">η πενταετής, τμηματική διαδικασία αναβολών με τη Σύμβαση του ΟΗΕ για τα Δικαιώματα των Ατόμων με Αναπηρία και τη ρητή τοποθέτηση του Συνηγόρου του Πολίτη περί απαγόρευσης </w:t>
      </w:r>
      <w:proofErr w:type="spellStart"/>
      <w:r w:rsidRPr="00A359A1">
        <w:rPr>
          <w:rFonts w:ascii="Arial" w:hAnsi="Arial" w:cs="Arial"/>
          <w:b/>
          <w:bCs/>
        </w:rPr>
        <w:t>en</w:t>
      </w:r>
      <w:proofErr w:type="spellEnd"/>
      <w:r w:rsidRPr="00A359A1">
        <w:rPr>
          <w:rFonts w:ascii="Arial" w:hAnsi="Arial" w:cs="Arial"/>
          <w:b/>
          <w:bCs/>
        </w:rPr>
        <w:t xml:space="preserve"> </w:t>
      </w:r>
      <w:proofErr w:type="spellStart"/>
      <w:r w:rsidRPr="00A359A1">
        <w:rPr>
          <w:rFonts w:ascii="Arial" w:hAnsi="Arial" w:cs="Arial"/>
          <w:b/>
          <w:bCs/>
        </w:rPr>
        <w:t>bloc</w:t>
      </w:r>
      <w:proofErr w:type="spellEnd"/>
      <w:r w:rsidRPr="00A359A1">
        <w:rPr>
          <w:rFonts w:ascii="Arial" w:hAnsi="Arial" w:cs="Arial"/>
          <w:b/>
          <w:bCs/>
        </w:rPr>
        <w:t xml:space="preserve"> δυσμενούς μεταχείρισης;</w:t>
      </w:r>
    </w:p>
    <w:p w14:paraId="33479F52" w14:textId="77777777" w:rsidR="00760294" w:rsidRPr="00A359A1" w:rsidRDefault="00760294">
      <w:pPr>
        <w:pStyle w:val="BodyA"/>
        <w:rPr>
          <w:rFonts w:ascii="Arial" w:hAnsi="Arial" w:cs="Arial"/>
        </w:rPr>
      </w:pPr>
    </w:p>
    <w:p w14:paraId="5DB7DD09" w14:textId="77777777" w:rsidR="00760294" w:rsidRPr="00A359A1" w:rsidRDefault="00C543C9" w:rsidP="00CC2DE3">
      <w:pPr>
        <w:pStyle w:val="BodyA"/>
        <w:numPr>
          <w:ilvl w:val="0"/>
          <w:numId w:val="4"/>
        </w:numPr>
        <w:ind w:left="-113" w:right="-567"/>
        <w:rPr>
          <w:rFonts w:ascii="Arial" w:hAnsi="Arial" w:cs="Arial"/>
        </w:rPr>
      </w:pPr>
      <w:r w:rsidRPr="00A359A1">
        <w:rPr>
          <w:rFonts w:ascii="Arial" w:hAnsi="Arial" w:cs="Arial"/>
          <w:b/>
          <w:bCs/>
        </w:rPr>
        <w:t>Με ποια νομική βάση</w:t>
      </w:r>
      <w:r w:rsidRPr="00A359A1">
        <w:rPr>
          <w:rFonts w:ascii="Arial" w:hAnsi="Arial" w:cs="Arial"/>
        </w:rPr>
        <w:t xml:space="preserve"> </w:t>
      </w:r>
      <w:r w:rsidRPr="00A359A1">
        <w:rPr>
          <w:rFonts w:ascii="Arial" w:hAnsi="Arial" w:cs="Arial"/>
          <w:b/>
          <w:bCs/>
        </w:rPr>
        <w:t xml:space="preserve">εισάγεται, έστω και εμμέσως, απαίτηση προηγούμενης ψυχιατρικής νοσηλείας ως προϋπόθεση απαλλαγής από τη στράτευση, δεδομένων των περιορισμών της Σύμβασης </w:t>
      </w:r>
      <w:r w:rsidRPr="00A359A1">
        <w:rPr>
          <w:rFonts w:ascii="Arial" w:hAnsi="Arial" w:cs="Arial"/>
          <w:b/>
          <w:bCs/>
          <w:lang w:val="es-ES_tradnl"/>
        </w:rPr>
        <w:t xml:space="preserve">Oviedo </w:t>
      </w:r>
      <w:r w:rsidRPr="00A359A1">
        <w:rPr>
          <w:rFonts w:ascii="Arial" w:hAnsi="Arial" w:cs="Arial"/>
          <w:b/>
          <w:bCs/>
        </w:rPr>
        <w:t>και της ελληνικής νομοθεσίας περί ακούσιας νοσηλείας;</w:t>
      </w:r>
    </w:p>
    <w:p w14:paraId="71A790B6" w14:textId="77777777" w:rsidR="00760294" w:rsidRPr="00A359A1" w:rsidRDefault="00760294" w:rsidP="00CC2DE3">
      <w:pPr>
        <w:pStyle w:val="BodyA"/>
        <w:ind w:left="-113" w:right="-567"/>
        <w:rPr>
          <w:rFonts w:ascii="Arial" w:hAnsi="Arial" w:cs="Arial"/>
        </w:rPr>
      </w:pPr>
    </w:p>
    <w:p w14:paraId="44678C47" w14:textId="77777777" w:rsidR="00760294" w:rsidRPr="00A359A1" w:rsidRDefault="00C543C9" w:rsidP="00CC2DE3">
      <w:pPr>
        <w:pStyle w:val="BodyA"/>
        <w:numPr>
          <w:ilvl w:val="0"/>
          <w:numId w:val="4"/>
        </w:numPr>
        <w:ind w:left="-113" w:right="-567"/>
        <w:rPr>
          <w:rFonts w:ascii="Arial" w:hAnsi="Arial" w:cs="Arial"/>
        </w:rPr>
      </w:pPr>
      <w:r w:rsidRPr="00A359A1">
        <w:rPr>
          <w:rFonts w:ascii="Arial" w:hAnsi="Arial" w:cs="Arial"/>
          <w:b/>
          <w:bCs/>
        </w:rPr>
        <w:t>Προτίθεται η Κυβέρνηση</w:t>
      </w:r>
      <w:r w:rsidRPr="00A359A1">
        <w:rPr>
          <w:rFonts w:ascii="Arial" w:hAnsi="Arial" w:cs="Arial"/>
        </w:rPr>
        <w:t xml:space="preserve"> </w:t>
      </w:r>
      <w:r w:rsidRPr="00A359A1">
        <w:rPr>
          <w:rFonts w:ascii="Arial" w:hAnsi="Arial" w:cs="Arial"/>
          <w:b/>
          <w:bCs/>
        </w:rPr>
        <w:t xml:space="preserve">να αναθεωρήσει τις επίμαχες διατάξεις, </w:t>
      </w:r>
      <w:r w:rsidRPr="00A359A1">
        <w:rPr>
          <w:rFonts w:ascii="Arial" w:hAnsi="Arial" w:cs="Arial"/>
          <w:b/>
          <w:bCs/>
        </w:rPr>
        <w:t>εισάγοντας εξατομικευμένη κρίση, ίση μεταχείριση και εύλογες προσαρμογές για τα άτομα με ψυχική νόσο, σύμφωνα με το Σύνταγμα και τις διεθνείς δεσμεύσεις της χώρας;</w:t>
      </w:r>
    </w:p>
    <w:p w14:paraId="0D798FC8" w14:textId="77777777" w:rsidR="00760294" w:rsidRPr="00A359A1" w:rsidRDefault="00760294">
      <w:pPr>
        <w:pStyle w:val="BodyA"/>
        <w:jc w:val="center"/>
        <w:rPr>
          <w:rFonts w:ascii="Arial" w:hAnsi="Arial" w:cs="Arial"/>
        </w:rPr>
      </w:pPr>
    </w:p>
    <w:p w14:paraId="0B8DA9ED" w14:textId="04F503A3" w:rsidR="00760294" w:rsidRDefault="00C543C9">
      <w:pPr>
        <w:pStyle w:val="BodyA"/>
        <w:jc w:val="center"/>
        <w:rPr>
          <w:rFonts w:ascii="Arial" w:hAnsi="Arial" w:cs="Arial"/>
          <w:b/>
          <w:bCs/>
        </w:rPr>
      </w:pPr>
      <w:r w:rsidRPr="00A359A1">
        <w:rPr>
          <w:rFonts w:ascii="Arial" w:hAnsi="Arial" w:cs="Arial"/>
          <w:b/>
          <w:bCs/>
        </w:rPr>
        <w:t xml:space="preserve">Οι </w:t>
      </w:r>
      <w:r>
        <w:rPr>
          <w:rFonts w:ascii="Arial" w:hAnsi="Arial" w:cs="Arial"/>
          <w:b/>
          <w:bCs/>
        </w:rPr>
        <w:t>ε</w:t>
      </w:r>
      <w:r w:rsidRPr="00A359A1">
        <w:rPr>
          <w:rFonts w:ascii="Arial" w:hAnsi="Arial" w:cs="Arial"/>
          <w:b/>
          <w:bCs/>
        </w:rPr>
        <w:t xml:space="preserve">ρωτώσες και </w:t>
      </w:r>
      <w:r>
        <w:rPr>
          <w:rFonts w:ascii="Arial" w:hAnsi="Arial" w:cs="Arial"/>
          <w:b/>
          <w:bCs/>
        </w:rPr>
        <w:t>ε</w:t>
      </w:r>
      <w:r w:rsidRPr="00A359A1">
        <w:rPr>
          <w:rFonts w:ascii="Arial" w:hAnsi="Arial" w:cs="Arial"/>
          <w:b/>
          <w:bCs/>
        </w:rPr>
        <w:t xml:space="preserve">ρωτώντες </w:t>
      </w:r>
      <w:r w:rsidR="00C24F7A">
        <w:rPr>
          <w:rFonts w:ascii="Arial" w:hAnsi="Arial" w:cs="Arial"/>
          <w:b/>
          <w:bCs/>
        </w:rPr>
        <w:t>Β</w:t>
      </w:r>
      <w:r w:rsidRPr="00A359A1">
        <w:rPr>
          <w:rFonts w:ascii="Arial" w:hAnsi="Arial" w:cs="Arial"/>
          <w:b/>
          <w:bCs/>
        </w:rPr>
        <w:t>ουλευτές</w:t>
      </w:r>
    </w:p>
    <w:p w14:paraId="68BEAB69" w14:textId="77777777" w:rsidR="00C24F7A" w:rsidRPr="00A359A1" w:rsidRDefault="00C24F7A" w:rsidP="00C543C9">
      <w:pPr>
        <w:pStyle w:val="BodyA"/>
        <w:rPr>
          <w:rFonts w:ascii="Arial" w:hAnsi="Arial" w:cs="Arial"/>
          <w:b/>
          <w:bCs/>
        </w:rPr>
      </w:pPr>
    </w:p>
    <w:p w14:paraId="54BC9A66" w14:textId="77777777" w:rsidR="00760294" w:rsidRPr="00A359A1" w:rsidRDefault="00760294">
      <w:pPr>
        <w:pStyle w:val="BodyA"/>
        <w:jc w:val="center"/>
        <w:rPr>
          <w:rFonts w:ascii="Arial" w:hAnsi="Arial" w:cs="Arial"/>
          <w:b/>
          <w:bCs/>
        </w:rPr>
      </w:pPr>
    </w:p>
    <w:p w14:paraId="627C28D3" w14:textId="77777777" w:rsidR="00760294" w:rsidRDefault="00C543C9">
      <w:pPr>
        <w:pStyle w:val="BodyA"/>
        <w:jc w:val="center"/>
        <w:rPr>
          <w:rFonts w:ascii="Arial" w:hAnsi="Arial" w:cs="Arial"/>
          <w:b/>
          <w:bCs/>
        </w:rPr>
      </w:pPr>
      <w:r w:rsidRPr="00A359A1">
        <w:rPr>
          <w:rFonts w:ascii="Arial" w:hAnsi="Arial" w:cs="Arial"/>
          <w:b/>
          <w:bCs/>
        </w:rPr>
        <w:t>Ακρίτα Έλενα</w:t>
      </w:r>
    </w:p>
    <w:p w14:paraId="49F395BA" w14:textId="77777777" w:rsidR="00C24F7A" w:rsidRDefault="00C24F7A">
      <w:pPr>
        <w:pStyle w:val="BodyA"/>
        <w:jc w:val="center"/>
        <w:rPr>
          <w:rFonts w:ascii="Arial" w:hAnsi="Arial" w:cs="Arial"/>
          <w:b/>
          <w:bCs/>
        </w:rPr>
      </w:pPr>
    </w:p>
    <w:p w14:paraId="5990AC34" w14:textId="77777777" w:rsidR="00C24F7A" w:rsidRPr="00A359A1" w:rsidRDefault="00C24F7A">
      <w:pPr>
        <w:pStyle w:val="BodyA"/>
        <w:jc w:val="center"/>
        <w:rPr>
          <w:rFonts w:ascii="Arial" w:hAnsi="Arial" w:cs="Arial"/>
          <w:b/>
          <w:bCs/>
        </w:rPr>
      </w:pPr>
    </w:p>
    <w:p w14:paraId="50370476" w14:textId="77777777" w:rsidR="00760294" w:rsidRDefault="00C543C9">
      <w:pPr>
        <w:pStyle w:val="BodyA"/>
        <w:jc w:val="center"/>
        <w:rPr>
          <w:rFonts w:ascii="Arial" w:hAnsi="Arial" w:cs="Arial"/>
          <w:b/>
          <w:bCs/>
        </w:rPr>
      </w:pPr>
      <w:r w:rsidRPr="00A359A1">
        <w:rPr>
          <w:rFonts w:ascii="Arial" w:hAnsi="Arial" w:cs="Arial"/>
          <w:b/>
          <w:bCs/>
        </w:rPr>
        <w:t>Παναγιωτόπουλος Ανδρέας</w:t>
      </w:r>
    </w:p>
    <w:p w14:paraId="775CDA0F" w14:textId="77777777" w:rsidR="00C24F7A" w:rsidRDefault="00C24F7A">
      <w:pPr>
        <w:pStyle w:val="BodyA"/>
        <w:jc w:val="center"/>
        <w:rPr>
          <w:rFonts w:ascii="Arial" w:hAnsi="Arial" w:cs="Arial"/>
          <w:b/>
          <w:bCs/>
        </w:rPr>
      </w:pPr>
    </w:p>
    <w:p w14:paraId="1E0E038D" w14:textId="77777777" w:rsidR="00C24F7A" w:rsidRPr="00A359A1" w:rsidRDefault="00C24F7A">
      <w:pPr>
        <w:pStyle w:val="BodyA"/>
        <w:jc w:val="center"/>
        <w:rPr>
          <w:rFonts w:ascii="Arial" w:hAnsi="Arial" w:cs="Arial"/>
          <w:b/>
          <w:bCs/>
        </w:rPr>
      </w:pPr>
    </w:p>
    <w:p w14:paraId="69B30C97" w14:textId="77777777" w:rsidR="00760294" w:rsidRDefault="00C543C9">
      <w:pPr>
        <w:pStyle w:val="BodyA"/>
        <w:spacing w:after="160"/>
        <w:jc w:val="center"/>
        <w:rPr>
          <w:rFonts w:ascii="Arial" w:hAnsi="Arial" w:cs="Arial"/>
          <w:b/>
          <w:bCs/>
        </w:rPr>
      </w:pPr>
      <w:r w:rsidRPr="00A359A1">
        <w:rPr>
          <w:rFonts w:ascii="Arial" w:hAnsi="Arial" w:cs="Arial"/>
          <w:b/>
          <w:bCs/>
        </w:rPr>
        <w:t>Παπαηλιού Γιώργος</w:t>
      </w:r>
    </w:p>
    <w:p w14:paraId="2E6272B0" w14:textId="77777777" w:rsidR="00C24F7A" w:rsidRDefault="00C24F7A">
      <w:pPr>
        <w:pStyle w:val="BodyA"/>
        <w:spacing w:after="160"/>
        <w:jc w:val="center"/>
        <w:rPr>
          <w:rFonts w:ascii="Arial" w:hAnsi="Arial" w:cs="Arial"/>
          <w:b/>
          <w:bCs/>
        </w:rPr>
      </w:pPr>
    </w:p>
    <w:p w14:paraId="6E2B6AF1" w14:textId="77777777" w:rsidR="00C24F7A" w:rsidRPr="00A359A1" w:rsidRDefault="00C24F7A">
      <w:pPr>
        <w:pStyle w:val="BodyA"/>
        <w:spacing w:after="160"/>
        <w:jc w:val="center"/>
        <w:rPr>
          <w:rFonts w:ascii="Arial" w:hAnsi="Arial" w:cs="Arial"/>
          <w:b/>
          <w:bCs/>
        </w:rPr>
      </w:pPr>
    </w:p>
    <w:p w14:paraId="14F6E203" w14:textId="77777777" w:rsidR="00760294" w:rsidRDefault="00C543C9">
      <w:pPr>
        <w:pStyle w:val="BodyA"/>
        <w:jc w:val="center"/>
        <w:rPr>
          <w:rFonts w:ascii="Arial" w:hAnsi="Arial" w:cs="Arial"/>
          <w:b/>
          <w:bCs/>
        </w:rPr>
      </w:pPr>
      <w:proofErr w:type="spellStart"/>
      <w:r w:rsidRPr="00A359A1">
        <w:rPr>
          <w:rFonts w:ascii="Arial" w:hAnsi="Arial" w:cs="Arial"/>
          <w:b/>
          <w:bCs/>
        </w:rPr>
        <w:t>Βέττα</w:t>
      </w:r>
      <w:proofErr w:type="spellEnd"/>
      <w:r w:rsidRPr="00A359A1">
        <w:rPr>
          <w:rFonts w:ascii="Arial" w:hAnsi="Arial" w:cs="Arial"/>
          <w:b/>
          <w:bCs/>
        </w:rPr>
        <w:t xml:space="preserve"> Καλλιόπη</w:t>
      </w:r>
    </w:p>
    <w:p w14:paraId="1522F9DF" w14:textId="77777777" w:rsidR="00C24F7A" w:rsidRDefault="00C24F7A">
      <w:pPr>
        <w:pStyle w:val="BodyA"/>
        <w:jc w:val="center"/>
        <w:rPr>
          <w:rFonts w:ascii="Arial" w:hAnsi="Arial" w:cs="Arial"/>
          <w:b/>
          <w:bCs/>
        </w:rPr>
      </w:pPr>
    </w:p>
    <w:p w14:paraId="04E3F0FB" w14:textId="77777777" w:rsidR="00C24F7A" w:rsidRPr="00A359A1" w:rsidRDefault="00C24F7A">
      <w:pPr>
        <w:pStyle w:val="BodyA"/>
        <w:jc w:val="center"/>
        <w:rPr>
          <w:rFonts w:ascii="Arial" w:hAnsi="Arial" w:cs="Arial"/>
          <w:b/>
          <w:bCs/>
        </w:rPr>
      </w:pPr>
    </w:p>
    <w:p w14:paraId="5E4948CE" w14:textId="77777777" w:rsidR="00760294" w:rsidRDefault="00C543C9">
      <w:pPr>
        <w:pStyle w:val="BodyA"/>
        <w:jc w:val="center"/>
        <w:rPr>
          <w:rFonts w:ascii="Arial" w:hAnsi="Arial" w:cs="Arial"/>
          <w:b/>
          <w:bCs/>
        </w:rPr>
      </w:pPr>
      <w:r w:rsidRPr="00A359A1">
        <w:rPr>
          <w:rFonts w:ascii="Arial" w:hAnsi="Arial" w:cs="Arial"/>
          <w:b/>
          <w:bCs/>
        </w:rPr>
        <w:t>Γιαννούλης Χρήστος</w:t>
      </w:r>
    </w:p>
    <w:p w14:paraId="25D609A7" w14:textId="77777777" w:rsidR="00C24F7A" w:rsidRDefault="00C24F7A">
      <w:pPr>
        <w:pStyle w:val="BodyA"/>
        <w:jc w:val="center"/>
        <w:rPr>
          <w:rFonts w:ascii="Arial" w:hAnsi="Arial" w:cs="Arial"/>
          <w:b/>
          <w:bCs/>
        </w:rPr>
      </w:pPr>
    </w:p>
    <w:p w14:paraId="035131E4" w14:textId="77777777" w:rsidR="00C24F7A" w:rsidRPr="00A359A1" w:rsidRDefault="00C24F7A">
      <w:pPr>
        <w:pStyle w:val="BodyA"/>
        <w:jc w:val="center"/>
        <w:rPr>
          <w:rFonts w:ascii="Arial" w:hAnsi="Arial" w:cs="Arial"/>
          <w:b/>
          <w:bCs/>
        </w:rPr>
      </w:pPr>
    </w:p>
    <w:p w14:paraId="3C7AFE1F" w14:textId="77777777" w:rsidR="00760294" w:rsidRDefault="00C543C9">
      <w:pPr>
        <w:pStyle w:val="BodyA"/>
        <w:jc w:val="center"/>
        <w:rPr>
          <w:rFonts w:ascii="Arial" w:hAnsi="Arial" w:cs="Arial"/>
          <w:b/>
          <w:bCs/>
        </w:rPr>
      </w:pPr>
      <w:r w:rsidRPr="00A359A1">
        <w:rPr>
          <w:rFonts w:ascii="Arial" w:hAnsi="Arial" w:cs="Arial"/>
          <w:b/>
          <w:bCs/>
        </w:rPr>
        <w:t>Δούρου Ειρήνη (Ρένα)</w:t>
      </w:r>
    </w:p>
    <w:p w14:paraId="590BEA93" w14:textId="77777777" w:rsidR="00A9464D" w:rsidRDefault="00A9464D">
      <w:pPr>
        <w:pStyle w:val="BodyA"/>
        <w:jc w:val="center"/>
        <w:rPr>
          <w:rFonts w:ascii="Arial" w:hAnsi="Arial" w:cs="Arial"/>
          <w:b/>
          <w:bCs/>
        </w:rPr>
      </w:pPr>
    </w:p>
    <w:p w14:paraId="6F6CFCE4" w14:textId="77777777" w:rsidR="00A9464D" w:rsidRPr="00A359A1" w:rsidRDefault="00A9464D">
      <w:pPr>
        <w:pStyle w:val="BodyA"/>
        <w:jc w:val="center"/>
        <w:rPr>
          <w:rFonts w:ascii="Arial" w:hAnsi="Arial" w:cs="Arial"/>
          <w:b/>
          <w:bCs/>
        </w:rPr>
      </w:pPr>
    </w:p>
    <w:p w14:paraId="5573CBB2" w14:textId="77777777" w:rsidR="00760294" w:rsidRDefault="00C543C9">
      <w:pPr>
        <w:pStyle w:val="BodyA"/>
        <w:jc w:val="center"/>
        <w:rPr>
          <w:rFonts w:ascii="Arial" w:hAnsi="Arial" w:cs="Arial"/>
          <w:b/>
          <w:bCs/>
        </w:rPr>
      </w:pPr>
      <w:r w:rsidRPr="00A359A1">
        <w:rPr>
          <w:rFonts w:ascii="Arial" w:hAnsi="Arial" w:cs="Arial"/>
          <w:b/>
          <w:bCs/>
        </w:rPr>
        <w:t>Ζαμπάρας Μίλτος</w:t>
      </w:r>
    </w:p>
    <w:p w14:paraId="0BFC95A2" w14:textId="77777777" w:rsidR="00C24F7A" w:rsidRDefault="00C24F7A">
      <w:pPr>
        <w:pStyle w:val="BodyA"/>
        <w:jc w:val="center"/>
        <w:rPr>
          <w:rFonts w:ascii="Arial" w:hAnsi="Arial" w:cs="Arial"/>
          <w:b/>
          <w:bCs/>
        </w:rPr>
      </w:pPr>
    </w:p>
    <w:p w14:paraId="03BC8E45" w14:textId="77777777" w:rsidR="00C24F7A" w:rsidRPr="00A359A1" w:rsidRDefault="00C24F7A">
      <w:pPr>
        <w:pStyle w:val="BodyA"/>
        <w:jc w:val="center"/>
        <w:rPr>
          <w:rFonts w:ascii="Arial" w:hAnsi="Arial" w:cs="Arial"/>
          <w:b/>
          <w:bCs/>
        </w:rPr>
      </w:pPr>
    </w:p>
    <w:p w14:paraId="565A3CBC" w14:textId="77777777" w:rsidR="00760294" w:rsidRDefault="00C543C9">
      <w:pPr>
        <w:pStyle w:val="BodyA"/>
        <w:jc w:val="center"/>
        <w:rPr>
          <w:rFonts w:ascii="Arial" w:hAnsi="Arial" w:cs="Arial"/>
          <w:b/>
          <w:bCs/>
        </w:rPr>
      </w:pPr>
      <w:r w:rsidRPr="00A359A1">
        <w:rPr>
          <w:rFonts w:ascii="Arial" w:hAnsi="Arial" w:cs="Arial"/>
          <w:b/>
          <w:bCs/>
        </w:rPr>
        <w:lastRenderedPageBreak/>
        <w:t>Μαμουλάκης Χαράλαμπος (Χάρης)</w:t>
      </w:r>
    </w:p>
    <w:p w14:paraId="7170E21A" w14:textId="77777777" w:rsidR="00C24F7A" w:rsidRDefault="00C24F7A">
      <w:pPr>
        <w:pStyle w:val="BodyA"/>
        <w:jc w:val="center"/>
        <w:rPr>
          <w:rFonts w:ascii="Arial" w:hAnsi="Arial" w:cs="Arial"/>
          <w:b/>
          <w:bCs/>
        </w:rPr>
      </w:pPr>
    </w:p>
    <w:p w14:paraId="74220A55" w14:textId="77777777" w:rsidR="00C24F7A" w:rsidRPr="00A359A1" w:rsidRDefault="00C24F7A">
      <w:pPr>
        <w:pStyle w:val="BodyA"/>
        <w:jc w:val="center"/>
        <w:rPr>
          <w:rFonts w:ascii="Arial" w:hAnsi="Arial" w:cs="Arial"/>
          <w:b/>
          <w:bCs/>
        </w:rPr>
      </w:pPr>
    </w:p>
    <w:p w14:paraId="5ED8E6AA" w14:textId="77777777" w:rsidR="00760294" w:rsidRDefault="00C543C9">
      <w:pPr>
        <w:pStyle w:val="BodyA"/>
        <w:jc w:val="center"/>
        <w:rPr>
          <w:rFonts w:ascii="Arial" w:hAnsi="Arial" w:cs="Arial"/>
          <w:b/>
          <w:bCs/>
        </w:rPr>
      </w:pPr>
      <w:r w:rsidRPr="00A359A1">
        <w:rPr>
          <w:rFonts w:ascii="Arial" w:hAnsi="Arial" w:cs="Arial"/>
          <w:b/>
          <w:bCs/>
        </w:rPr>
        <w:t>Μπάρκας Κώστας</w:t>
      </w:r>
    </w:p>
    <w:p w14:paraId="08494059" w14:textId="77777777" w:rsidR="00C24F7A" w:rsidRDefault="00C24F7A">
      <w:pPr>
        <w:pStyle w:val="BodyA"/>
        <w:jc w:val="center"/>
        <w:rPr>
          <w:rFonts w:ascii="Arial" w:hAnsi="Arial" w:cs="Arial"/>
          <w:b/>
          <w:bCs/>
        </w:rPr>
      </w:pPr>
    </w:p>
    <w:p w14:paraId="25BA8762" w14:textId="77777777" w:rsidR="00C24F7A" w:rsidRPr="00A359A1" w:rsidRDefault="00C24F7A">
      <w:pPr>
        <w:pStyle w:val="BodyA"/>
        <w:jc w:val="center"/>
        <w:rPr>
          <w:rFonts w:ascii="Arial" w:hAnsi="Arial" w:cs="Arial"/>
          <w:b/>
          <w:bCs/>
        </w:rPr>
      </w:pPr>
    </w:p>
    <w:p w14:paraId="4215F6F4" w14:textId="77777777" w:rsidR="00760294" w:rsidRDefault="00C543C9">
      <w:pPr>
        <w:pStyle w:val="BodyA"/>
        <w:jc w:val="center"/>
        <w:rPr>
          <w:rFonts w:ascii="Arial" w:hAnsi="Arial" w:cs="Arial"/>
          <w:b/>
          <w:bCs/>
        </w:rPr>
      </w:pPr>
      <w:proofErr w:type="spellStart"/>
      <w:r w:rsidRPr="00A359A1">
        <w:rPr>
          <w:rFonts w:ascii="Arial" w:hAnsi="Arial" w:cs="Arial"/>
          <w:b/>
          <w:bCs/>
        </w:rPr>
        <w:t>Νοτοπούλου</w:t>
      </w:r>
      <w:proofErr w:type="spellEnd"/>
      <w:r w:rsidRPr="00A359A1">
        <w:rPr>
          <w:rFonts w:ascii="Arial" w:hAnsi="Arial" w:cs="Arial"/>
          <w:b/>
          <w:bCs/>
        </w:rPr>
        <w:t xml:space="preserve"> Κατερίνα</w:t>
      </w:r>
    </w:p>
    <w:p w14:paraId="15FE6278" w14:textId="77777777" w:rsidR="00C24F7A" w:rsidRDefault="00C24F7A">
      <w:pPr>
        <w:pStyle w:val="BodyA"/>
        <w:jc w:val="center"/>
        <w:rPr>
          <w:rFonts w:ascii="Arial" w:hAnsi="Arial" w:cs="Arial"/>
          <w:b/>
          <w:bCs/>
        </w:rPr>
      </w:pPr>
    </w:p>
    <w:p w14:paraId="38435B2C" w14:textId="77777777" w:rsidR="00C24F7A" w:rsidRPr="00A359A1" w:rsidRDefault="00C24F7A">
      <w:pPr>
        <w:pStyle w:val="BodyA"/>
        <w:jc w:val="center"/>
        <w:rPr>
          <w:rFonts w:ascii="Arial" w:hAnsi="Arial" w:cs="Arial"/>
          <w:b/>
          <w:bCs/>
        </w:rPr>
      </w:pPr>
    </w:p>
    <w:p w14:paraId="5FAFB765" w14:textId="77777777" w:rsidR="00760294" w:rsidRDefault="00C543C9">
      <w:pPr>
        <w:pStyle w:val="BodyA"/>
        <w:jc w:val="center"/>
        <w:rPr>
          <w:rFonts w:ascii="Arial" w:hAnsi="Arial" w:cs="Arial"/>
          <w:b/>
          <w:bCs/>
        </w:rPr>
      </w:pPr>
      <w:r w:rsidRPr="00A359A1">
        <w:rPr>
          <w:rFonts w:ascii="Arial" w:hAnsi="Arial" w:cs="Arial"/>
          <w:b/>
          <w:bCs/>
        </w:rPr>
        <w:t>Ξανθόπουλος Θεόφιλος</w:t>
      </w:r>
    </w:p>
    <w:p w14:paraId="1E9E4124" w14:textId="77777777" w:rsidR="00C24F7A" w:rsidRDefault="00C24F7A">
      <w:pPr>
        <w:pStyle w:val="BodyA"/>
        <w:jc w:val="center"/>
        <w:rPr>
          <w:rFonts w:ascii="Arial" w:hAnsi="Arial" w:cs="Arial"/>
          <w:b/>
          <w:bCs/>
        </w:rPr>
      </w:pPr>
    </w:p>
    <w:p w14:paraId="7F3DDD5C" w14:textId="77777777" w:rsidR="00C24F7A" w:rsidRPr="00A359A1" w:rsidRDefault="00C24F7A">
      <w:pPr>
        <w:pStyle w:val="BodyA"/>
        <w:jc w:val="center"/>
        <w:rPr>
          <w:rFonts w:ascii="Arial" w:hAnsi="Arial" w:cs="Arial"/>
          <w:b/>
          <w:bCs/>
        </w:rPr>
      </w:pPr>
    </w:p>
    <w:p w14:paraId="731B85D7" w14:textId="77777777" w:rsidR="00760294" w:rsidRPr="00A359A1" w:rsidRDefault="00C543C9">
      <w:pPr>
        <w:pStyle w:val="BodyA"/>
        <w:jc w:val="center"/>
        <w:rPr>
          <w:rFonts w:ascii="Arial" w:hAnsi="Arial" w:cs="Arial"/>
        </w:rPr>
      </w:pPr>
      <w:r w:rsidRPr="00A359A1">
        <w:rPr>
          <w:rFonts w:ascii="Arial" w:hAnsi="Arial" w:cs="Arial"/>
          <w:b/>
          <w:bCs/>
        </w:rPr>
        <w:t>Ψυχογιός Γιώργος</w:t>
      </w:r>
    </w:p>
    <w:sectPr w:rsidR="00760294" w:rsidRPr="00A359A1">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C275" w14:textId="77777777" w:rsidR="00A66B7F" w:rsidRDefault="00A66B7F">
      <w:r>
        <w:separator/>
      </w:r>
    </w:p>
  </w:endnote>
  <w:endnote w:type="continuationSeparator" w:id="0">
    <w:p w14:paraId="3FADBE2D" w14:textId="77777777" w:rsidR="00A66B7F" w:rsidRDefault="00A6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roman"/>
    <w:pitch w:val="default"/>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E3C1" w14:textId="77777777" w:rsidR="00760294" w:rsidRDefault="0076029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74FA" w14:textId="77777777" w:rsidR="00A66B7F" w:rsidRDefault="00A66B7F">
      <w:r>
        <w:separator/>
      </w:r>
    </w:p>
  </w:footnote>
  <w:footnote w:type="continuationSeparator" w:id="0">
    <w:p w14:paraId="1F00F71C" w14:textId="77777777" w:rsidR="00A66B7F" w:rsidRDefault="00A6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8A61" w14:textId="77777777" w:rsidR="00760294" w:rsidRDefault="0076029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C11AD"/>
    <w:multiLevelType w:val="hybridMultilevel"/>
    <w:tmpl w:val="2D06C9CA"/>
    <w:numStyleLink w:val="Bullet"/>
  </w:abstractNum>
  <w:abstractNum w:abstractNumId="1" w15:restartNumberingAfterBreak="0">
    <w:nsid w:val="4AAB55C4"/>
    <w:multiLevelType w:val="hybridMultilevel"/>
    <w:tmpl w:val="2D06C9CA"/>
    <w:styleLink w:val="Bullet"/>
    <w:lvl w:ilvl="0" w:tplc="C2ACCF62">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774ABD7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394A72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E16505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7F06935C">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DEAC1F2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7CAC4CC0">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CF9E7094">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482E6FB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B667A3"/>
    <w:multiLevelType w:val="hybridMultilevel"/>
    <w:tmpl w:val="49C4547C"/>
    <w:styleLink w:val="Numbered"/>
    <w:lvl w:ilvl="0" w:tplc="98E8994A">
      <w:start w:val="1"/>
      <w:numFmt w:val="decimal"/>
      <w:lvlText w:val="%1."/>
      <w:lvlJc w:val="left"/>
      <w:pPr>
        <w:ind w:left="67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3C36383C">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E49CCB02">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A358D568">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9DCC47C6">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F0F230A8">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205EFB6A">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9A9CE5E2">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A87E7D3E">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26A509A"/>
    <w:multiLevelType w:val="hybridMultilevel"/>
    <w:tmpl w:val="49C4547C"/>
    <w:numStyleLink w:val="Numbered"/>
  </w:abstractNum>
  <w:num w:numId="1" w16cid:durableId="703558178">
    <w:abstractNumId w:val="1"/>
  </w:num>
  <w:num w:numId="2" w16cid:durableId="1310092452">
    <w:abstractNumId w:val="0"/>
  </w:num>
  <w:num w:numId="3" w16cid:durableId="1450583079">
    <w:abstractNumId w:val="2"/>
  </w:num>
  <w:num w:numId="4" w16cid:durableId="81241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94"/>
    <w:rsid w:val="002F089D"/>
    <w:rsid w:val="00624384"/>
    <w:rsid w:val="007367DC"/>
    <w:rsid w:val="00760294"/>
    <w:rsid w:val="008335B0"/>
    <w:rsid w:val="008E3269"/>
    <w:rsid w:val="00944C9E"/>
    <w:rsid w:val="00A359A1"/>
    <w:rsid w:val="00A66B7F"/>
    <w:rsid w:val="00A71E3C"/>
    <w:rsid w:val="00A9464D"/>
    <w:rsid w:val="00AF0733"/>
    <w:rsid w:val="00C24F7A"/>
    <w:rsid w:val="00C543C9"/>
    <w:rsid w:val="00CB4869"/>
    <w:rsid w:val="00CC2DE3"/>
    <w:rsid w:val="00E153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2BA5"/>
  <w15:docId w15:val="{6D3393A5-EF9E-419F-8D3C-D5BB88E1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360" w:lineRule="auto"/>
      <w:jc w:val="both"/>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612</Words>
  <Characters>3306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Μπάκης Γεώργιος</dc:creator>
  <cp:lastModifiedBy>Μέλη Ιωάννα</cp:lastModifiedBy>
  <cp:revision>4</cp:revision>
  <dcterms:created xsi:type="dcterms:W3CDTF">2026-02-09T09:41:00Z</dcterms:created>
  <dcterms:modified xsi:type="dcterms:W3CDTF">2026-02-09T09:45:00Z</dcterms:modified>
</cp:coreProperties>
</file>