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B4640" w14:textId="77777777" w:rsidR="00697A40" w:rsidRDefault="00697A40" w:rsidP="001646BD">
      <w:pPr>
        <w:shd w:val="clear" w:color="auto" w:fill="FFFFFF"/>
        <w:spacing w:after="0" w:line="222" w:lineRule="atLeast"/>
        <w:jc w:val="right"/>
        <w:rPr>
          <w:rFonts w:ascii="Calibri" w:eastAsia="Times New Roman" w:hAnsi="Calibri" w:cs="Calibri"/>
          <w:b/>
          <w:bCs/>
          <w:color w:val="222222"/>
          <w:kern w:val="0"/>
          <w:lang w:eastAsia="el-GR"/>
          <w14:ligatures w14:val="none"/>
        </w:rPr>
      </w:pPr>
    </w:p>
    <w:p w14:paraId="07DB324A" w14:textId="77777777" w:rsidR="008813FB" w:rsidRPr="000537A6" w:rsidRDefault="008813FB" w:rsidP="001646BD">
      <w:pPr>
        <w:shd w:val="clear" w:color="auto" w:fill="FFFFFF"/>
        <w:spacing w:after="0" w:line="222" w:lineRule="atLeast"/>
        <w:jc w:val="right"/>
        <w:rPr>
          <w:rFonts w:ascii="Calibri" w:eastAsia="Times New Roman" w:hAnsi="Calibri" w:cs="Calibri"/>
          <w:b/>
          <w:bCs/>
          <w:color w:val="222222"/>
          <w:kern w:val="0"/>
          <w:lang w:eastAsia="el-GR"/>
          <w14:ligatures w14:val="none"/>
        </w:rPr>
      </w:pPr>
    </w:p>
    <w:p w14:paraId="58CC89E2" w14:textId="77777777" w:rsidR="00697A40" w:rsidRDefault="00697A40" w:rsidP="00697A40">
      <w:pPr>
        <w:pStyle w:val="Web"/>
        <w:jc w:val="center"/>
      </w:pPr>
      <w:r>
        <w:rPr>
          <w:noProof/>
          <w:lang w:val="en-US" w:eastAsia="en-US"/>
        </w:rPr>
        <w:drawing>
          <wp:inline distT="0" distB="0" distL="0" distR="0" wp14:anchorId="39D27F57" wp14:editId="1706E682">
            <wp:extent cx="1691640" cy="731520"/>
            <wp:effectExtent l="0" t="0" r="3810" b="0"/>
            <wp:docPr id="2" name="Εικόνα 1" descr="Εικόνα που περιέχει κείμενο, γραμματοσειρά, λογότυπο, γραφικά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 descr="Εικόνα που περιέχει κείμενο, γραμματοσειρά, λογότυπο, γραφικά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94B2B" w14:textId="77777777" w:rsidR="00697A40" w:rsidRDefault="00697A40" w:rsidP="001646BD">
      <w:pPr>
        <w:shd w:val="clear" w:color="auto" w:fill="FFFFFF"/>
        <w:spacing w:after="0" w:line="222" w:lineRule="atLeast"/>
        <w:jc w:val="right"/>
        <w:rPr>
          <w:rFonts w:ascii="Calibri" w:eastAsia="Times New Roman" w:hAnsi="Calibri" w:cs="Calibri"/>
          <w:b/>
          <w:bCs/>
          <w:color w:val="222222"/>
          <w:kern w:val="0"/>
          <w:lang w:eastAsia="el-GR"/>
          <w14:ligatures w14:val="none"/>
        </w:rPr>
      </w:pPr>
    </w:p>
    <w:p w14:paraId="6AC77959" w14:textId="0572588B" w:rsidR="001646BD" w:rsidRPr="003D3BD5" w:rsidRDefault="001646BD" w:rsidP="001646BD">
      <w:pPr>
        <w:shd w:val="clear" w:color="auto" w:fill="FFFFFF"/>
        <w:spacing w:after="0" w:line="222" w:lineRule="atLeast"/>
        <w:jc w:val="right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Αθήνα</w:t>
      </w:r>
      <w:r w:rsidR="00C326E0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,</w:t>
      </w:r>
      <w:r w:rsidR="0090507F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27</w:t>
      </w:r>
      <w:r w:rsidR="00C326E0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  <w:r w:rsidR="003B625A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Μαρτίου</w:t>
      </w:r>
      <w:r w:rsidR="00C326E0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  <w:r w:rsidR="00351B83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20</w:t>
      </w:r>
      <w:r w:rsidR="003B625A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26</w:t>
      </w:r>
    </w:p>
    <w:p w14:paraId="087D58D8" w14:textId="77777777" w:rsidR="007B5DF7" w:rsidRPr="003D3BD5" w:rsidRDefault="007B5DF7" w:rsidP="001646BD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</w:p>
    <w:p w14:paraId="3480B04B" w14:textId="4C5F8BA7" w:rsidR="001646BD" w:rsidRPr="003D3BD5" w:rsidRDefault="001646BD" w:rsidP="001646BD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ΕΡΩΤΗΣΗ</w:t>
      </w:r>
      <w:r w:rsidR="00B77B31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ΚΑΙ ΑΚΕ</w:t>
      </w: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</w:p>
    <w:p w14:paraId="12DF0D72" w14:textId="77777777" w:rsidR="00203563" w:rsidRPr="003D3BD5" w:rsidRDefault="00203563" w:rsidP="001646BD">
      <w:pPr>
        <w:shd w:val="clear" w:color="auto" w:fill="FFFFFF"/>
        <w:spacing w:after="0" w:line="222" w:lineRule="atLeast"/>
        <w:jc w:val="center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</w:p>
    <w:p w14:paraId="766CFCFA" w14:textId="1BAAF7C9" w:rsidR="00236512" w:rsidRPr="003D3BD5" w:rsidRDefault="001646BD" w:rsidP="00697A40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Προς </w:t>
      </w:r>
      <w:r w:rsidR="00203563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το</w:t>
      </w:r>
      <w:r w:rsidR="00E21015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ν</w:t>
      </w:r>
      <w:r w:rsidR="00203563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Υπουργ</w:t>
      </w:r>
      <w:r w:rsidR="00E21015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ό</w:t>
      </w:r>
      <w:r w:rsidR="00203563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  <w:r w:rsidR="00FA336C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Εθνικής </w:t>
      </w:r>
      <w:r w:rsidR="003B625A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Οικονομίας και Οικονομικών</w:t>
      </w:r>
    </w:p>
    <w:p w14:paraId="3B94729D" w14:textId="77777777" w:rsidR="001646BD" w:rsidRPr="003D3BD5" w:rsidRDefault="001646BD" w:rsidP="00F64CD9">
      <w:pPr>
        <w:shd w:val="clear" w:color="auto" w:fill="FFFFFF"/>
        <w:spacing w:after="0" w:line="222" w:lineRule="atLeast"/>
        <w:jc w:val="both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</w:p>
    <w:p w14:paraId="3BEE552C" w14:textId="440AD9BD" w:rsidR="001646BD" w:rsidRPr="003D3BD5" w:rsidRDefault="001646BD" w:rsidP="00B7144C">
      <w:pPr>
        <w:shd w:val="clear" w:color="auto" w:fill="FFFFFF"/>
        <w:spacing w:before="120" w:after="0" w:line="360" w:lineRule="auto"/>
        <w:ind w:left="-567" w:right="-567"/>
        <w:jc w:val="both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Θέμα</w:t>
      </w:r>
      <w:r w:rsidR="00203563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  <w:r w:rsidR="00697A40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: </w:t>
      </w:r>
      <w:r w:rsidR="00C762B1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Τρέχουσα κατάσταση των δανείων ΝΔ και ΠΑΣΟΚ</w:t>
      </w:r>
      <w:r w:rsidR="00055E95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 xml:space="preserve"> </w:t>
      </w:r>
    </w:p>
    <w:p w14:paraId="0A82F1A1" w14:textId="0C098CC1" w:rsidR="00BC67CF" w:rsidRPr="003D3BD5" w:rsidRDefault="00055E95" w:rsidP="00B7144C">
      <w:pPr>
        <w:shd w:val="clear" w:color="auto" w:fill="FFFFFF"/>
        <w:spacing w:before="120" w:after="0" w:line="360" w:lineRule="auto"/>
        <w:ind w:left="-567" w:right="-567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 τρεις ανακεφαλαιοποιήσεις των ελληνικών τραπεζών (2013,</w:t>
      </w:r>
      <w:r w:rsidR="00763D2C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2014 και 2015) κόστισαν στο </w:t>
      </w:r>
      <w:r w:rsidR="00762CE1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Δ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ημόσιο περισσότερα από 30 δισεκατομμύρια ευρώ</w:t>
      </w:r>
      <w:r w:rsidR="00740E18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ενώ χρειάστηκαν και ιδιωτικά κεφάλαια της τάξης </w:t>
      </w:r>
      <w:r w:rsidR="00763D2C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περίπου 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των </w:t>
      </w:r>
      <w:r w:rsidR="00C16B8B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20 δισεκατομμυρίων ευρώ. </w:t>
      </w:r>
      <w:r w:rsidR="00F6308C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πρόβλημα, όμως, των μη εξυπηρετούμενων</w:t>
      </w:r>
      <w:r w:rsidR="00960095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δανείων</w:t>
      </w:r>
      <w:r w:rsidR="00F6308C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παρέμεινε άλυτο. 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Μετά τις εθνικές εκλογές</w:t>
      </w:r>
      <w:r w:rsidR="00762CE1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στις 07/07/2019 και σύμφωνα με την έκθεση χρηματοπιστωτικής σταθερότητας τα μη εξυπηρετούμενα δάνεια ανέρχονταν σε 75,4 δι</w:t>
      </w:r>
      <w:r w:rsidR="00045700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σεκατομμύρια ευρώ</w:t>
      </w:r>
      <w:r w:rsidR="00740E18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</w:t>
      </w:r>
      <w:r w:rsidR="00045700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φτάνοντας σε 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ποσοστό </w:t>
      </w:r>
      <w:r w:rsidR="00045700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το 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44% </w:t>
      </w:r>
      <w:r w:rsidR="00045700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του συνόλου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των δανείων.</w:t>
      </w:r>
      <w:r w:rsidR="00045700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Η κυβέρνηση της ΝΔ, σ</w:t>
      </w:r>
      <w:r w:rsidR="0023120D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ε μια προσπάθεια </w:t>
      </w:r>
      <w:r w:rsidR="00993C05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οι τράπεζες </w:t>
      </w:r>
      <w:r w:rsidR="0023120D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να μειώσουν </w:t>
      </w:r>
      <w:r w:rsidR="00993C05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το ύψος των μη εξυπηρετούμενων δανείων στους ισολογισμούς τους</w:t>
      </w:r>
      <w:r w:rsidR="0023120D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 σ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τις 12/12/2019 </w:t>
      </w:r>
      <w:r w:rsidR="00045700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φέρνει στην ολομέλεια της Βουλής τ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 </w:t>
      </w:r>
      <w:r w:rsidR="00045700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νόμο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4649/2019, το λεγόμενο σχέδιο ΗΡΑΚΛΗΣ</w:t>
      </w:r>
      <w:r w:rsidR="003E6689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και μετέπειτα αυτ</w:t>
      </w:r>
      <w:r w:rsidR="0023120D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ού, τα σχέδια 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ΗΡΑΚΛΗ</w:t>
      </w:r>
      <w:r w:rsidR="00740E18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II </w:t>
      </w:r>
      <w:r w:rsidR="0020279C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(2021) </w:t>
      </w:r>
      <w:r w:rsidR="00BC67CF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και III</w:t>
      </w:r>
      <w:r w:rsidR="005C5725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(2023). </w:t>
      </w:r>
    </w:p>
    <w:p w14:paraId="274A91EC" w14:textId="4ECDFA04" w:rsidR="00BC67CF" w:rsidRPr="003D3BD5" w:rsidRDefault="00BC67CF" w:rsidP="00B7144C">
      <w:pPr>
        <w:shd w:val="clear" w:color="auto" w:fill="FFFFFF"/>
        <w:spacing w:before="120" w:after="0" w:line="360" w:lineRule="auto"/>
        <w:ind w:left="-567" w:right="-567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Οι εγγυήσεις που έχουν παρασχεθεί από το Ελληνικ</w:t>
      </w:r>
      <w:r w:rsidR="00762CE1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ό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Δημόσιο (Σ</w:t>
      </w:r>
      <w:r w:rsidR="00762CE1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χέδιο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ΗΡΑΚΛΗΣ Ι,ΙΙ και ΙΙΙ) ανέρχονται στο ποσό των 23 δις € περίπου, σε σύνολο </w:t>
      </w:r>
      <w:proofErr w:type="spellStart"/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τιτλοποιήσεων</w:t>
      </w:r>
      <w:proofErr w:type="spellEnd"/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55 δις € περίπου, με ότι αυτό συνεπάγεται σε περίπτωση κατάπτωσης.</w:t>
      </w:r>
    </w:p>
    <w:p w14:paraId="25E37B62" w14:textId="7F427475" w:rsidR="00DA60B1" w:rsidRPr="003D3BD5" w:rsidRDefault="00BC67CF" w:rsidP="00B7144C">
      <w:pPr>
        <w:shd w:val="clear" w:color="auto" w:fill="FFFFFF"/>
        <w:spacing w:before="120" w:after="0" w:line="360" w:lineRule="auto"/>
        <w:ind w:left="-567" w:right="-567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Στις ανωτέρω τιτλοποιήσεις περιλαμβάνονται και τα υπόλοιπα του τραπεζικού δανεισμού των Κομμάτων ΝΔ και ΠΑΣΟΚ ύψους σήμερα 1,0 δις € περίπου</w:t>
      </w:r>
      <w:r w:rsidR="00015922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με βάση τα </w:t>
      </w:r>
      <w:r w:rsidR="00F977AE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τελευταία 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δημοσιευμένα οικονομικά στοιχεία τους.</w:t>
      </w:r>
    </w:p>
    <w:p w14:paraId="426B5FB6" w14:textId="16E56D81" w:rsidR="001646BD" w:rsidRPr="003D3BD5" w:rsidRDefault="000E0FE4" w:rsidP="00B7144C">
      <w:pPr>
        <w:shd w:val="clear" w:color="auto" w:fill="FFFFFF"/>
        <w:spacing w:before="120" w:after="0" w:line="360" w:lineRule="auto"/>
        <w:ind w:left="-567" w:right="-567"/>
        <w:jc w:val="both"/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Επειδή</w:t>
      </w:r>
      <w:r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, </w:t>
      </w:r>
      <w:r w:rsidR="002F33D4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τα κερδοσκοπικά </w:t>
      </w:r>
      <w:r w:rsidR="002F33D4" w:rsidRPr="003D3BD5">
        <w:rPr>
          <w:rFonts w:ascii="Arial" w:eastAsia="Times New Roman" w:hAnsi="Arial" w:cs="Arial"/>
          <w:color w:val="222222"/>
          <w:kern w:val="0"/>
          <w:lang w:val="en-GB" w:eastAsia="el-GR"/>
          <w14:ligatures w14:val="none"/>
        </w:rPr>
        <w:t>fund</w:t>
      </w:r>
      <w:r w:rsidR="002F33D4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έχουν κάνει την καθημερινότητα του </w:t>
      </w:r>
      <w:r w:rsidR="00A7666D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μέσου</w:t>
      </w:r>
      <w:r w:rsidR="002F33D4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πολίτη εφιάλτη</w:t>
      </w:r>
      <w:r w:rsidR="00D06F2B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</w:t>
      </w:r>
      <w:r w:rsidR="002F33D4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 xml:space="preserve"> τη στιγμή που ΝΔ και ΠΑΣΟΚ χρωστάνε συνολικά 1.000.000.000 €</w:t>
      </w:r>
      <w:r w:rsidR="00B7144C" w:rsidRPr="003D3BD5">
        <w:rPr>
          <w:rFonts w:ascii="Arial" w:eastAsia="Times New Roman" w:hAnsi="Arial" w:cs="Arial"/>
          <w:color w:val="222222"/>
          <w:kern w:val="0"/>
          <w:lang w:eastAsia="el-GR"/>
          <w14:ligatures w14:val="none"/>
        </w:rPr>
        <w:t>,</w:t>
      </w:r>
    </w:p>
    <w:p w14:paraId="384607EE" w14:textId="6637B063" w:rsidR="008230D3" w:rsidRPr="003D3BD5" w:rsidRDefault="00A30DDD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</w:rPr>
      </w:pPr>
      <w:r w:rsidRPr="003D3BD5">
        <w:rPr>
          <w:rFonts w:ascii="Arial" w:hAnsi="Arial" w:cs="Arial"/>
          <w:b/>
          <w:bCs/>
        </w:rPr>
        <w:t>Επειδή</w:t>
      </w:r>
      <w:r w:rsidRPr="003D3BD5">
        <w:rPr>
          <w:rFonts w:ascii="Arial" w:hAnsi="Arial" w:cs="Arial"/>
        </w:rPr>
        <w:t xml:space="preserve">, </w:t>
      </w:r>
      <w:r w:rsidR="002F33D4" w:rsidRPr="003D3BD5">
        <w:rPr>
          <w:rFonts w:ascii="Arial" w:hAnsi="Arial" w:cs="Arial"/>
        </w:rPr>
        <w:t xml:space="preserve">η </w:t>
      </w:r>
      <w:r w:rsidRPr="003D3BD5">
        <w:rPr>
          <w:rFonts w:ascii="Arial" w:hAnsi="Arial" w:cs="Arial"/>
        </w:rPr>
        <w:t xml:space="preserve">διαχείριση και η εξυπηρέτηση των κομματικών </w:t>
      </w:r>
      <w:r w:rsidR="00015922" w:rsidRPr="003D3BD5">
        <w:rPr>
          <w:rFonts w:ascii="Arial" w:hAnsi="Arial" w:cs="Arial"/>
        </w:rPr>
        <w:t>δανείων</w:t>
      </w:r>
      <w:r w:rsidRPr="003D3BD5">
        <w:rPr>
          <w:rFonts w:ascii="Arial" w:hAnsi="Arial" w:cs="Arial"/>
        </w:rPr>
        <w:t xml:space="preserve"> δεν είναι ιδιωτική υπόθεση αλλά</w:t>
      </w:r>
      <w:r w:rsidR="00331A67" w:rsidRPr="003D3BD5">
        <w:rPr>
          <w:rFonts w:ascii="Arial" w:hAnsi="Arial" w:cs="Arial"/>
        </w:rPr>
        <w:t xml:space="preserve"> αφορά κάθε Έλληνα πολίτη</w:t>
      </w:r>
      <w:r w:rsidR="00B7144C" w:rsidRPr="003D3BD5">
        <w:rPr>
          <w:rFonts w:ascii="Arial" w:hAnsi="Arial" w:cs="Arial"/>
        </w:rPr>
        <w:t>,</w:t>
      </w:r>
      <w:r w:rsidR="00331A67" w:rsidRPr="003D3BD5">
        <w:rPr>
          <w:rFonts w:ascii="Arial" w:hAnsi="Arial" w:cs="Arial"/>
        </w:rPr>
        <w:t xml:space="preserve"> </w:t>
      </w:r>
      <w:r w:rsidR="002F33D4" w:rsidRPr="003D3BD5">
        <w:rPr>
          <w:rFonts w:ascii="Arial" w:hAnsi="Arial" w:cs="Arial"/>
        </w:rPr>
        <w:t xml:space="preserve"> </w:t>
      </w:r>
      <w:r w:rsidRPr="003D3BD5">
        <w:rPr>
          <w:rFonts w:ascii="Arial" w:hAnsi="Arial" w:cs="Arial"/>
        </w:rPr>
        <w:t xml:space="preserve"> </w:t>
      </w:r>
    </w:p>
    <w:p w14:paraId="05862928" w14:textId="6E951CEB" w:rsidR="000537A6" w:rsidRPr="003D3BD5" w:rsidRDefault="000537A6" w:rsidP="00B7144C">
      <w:pPr>
        <w:shd w:val="clear" w:color="auto" w:fill="FFFFFF"/>
        <w:spacing w:before="120" w:after="0" w:line="360" w:lineRule="auto"/>
        <w:ind w:left="-567" w:right="-567"/>
        <w:jc w:val="both"/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</w:pP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lastRenderedPageBreak/>
        <w:t xml:space="preserve">Ερωτάται ο </w:t>
      </w:r>
      <w:r w:rsidR="00B7144C"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αρμόδιος Υ</w:t>
      </w:r>
      <w:r w:rsidRPr="003D3BD5">
        <w:rPr>
          <w:rFonts w:ascii="Arial" w:eastAsia="Times New Roman" w:hAnsi="Arial" w:cs="Arial"/>
          <w:b/>
          <w:bCs/>
          <w:color w:val="222222"/>
          <w:kern w:val="0"/>
          <w:lang w:eastAsia="el-GR"/>
          <w14:ligatures w14:val="none"/>
        </w:rPr>
        <w:t>πουργός:</w:t>
      </w:r>
    </w:p>
    <w:p w14:paraId="6FC7BA20" w14:textId="6DF1344E" w:rsidR="007E549E" w:rsidRPr="003D3BD5" w:rsidRDefault="00594E3A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</w:rPr>
        <w:t>1</w:t>
      </w:r>
      <w:r w:rsidRPr="003D3BD5">
        <w:rPr>
          <w:rFonts w:ascii="Arial" w:hAnsi="Arial" w:cs="Arial"/>
          <w:b/>
          <w:bCs/>
        </w:rPr>
        <w:t>.</w:t>
      </w:r>
      <w:r w:rsidR="007E549E" w:rsidRPr="003D3BD5">
        <w:rPr>
          <w:rFonts w:ascii="Arial" w:hAnsi="Arial" w:cs="Arial"/>
          <w:b/>
          <w:bCs/>
        </w:rPr>
        <w:t xml:space="preserve"> Ποιο είναι το υπόλοιπο σήμερα των δανείων των κομμάτων της ΝΔ και του ΠΑΣΟΚ; </w:t>
      </w:r>
    </w:p>
    <w:p w14:paraId="5C3C5C41" w14:textId="62F95E16" w:rsidR="007E549E" w:rsidRPr="003D3BD5" w:rsidRDefault="007E549E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  <w:b/>
          <w:bCs/>
        </w:rPr>
        <w:t>2. Υφίσταται σύμβαση ρύθμισης και αν ναι, αυτή εξυπηρετείτ</w:t>
      </w:r>
      <w:r w:rsidR="0075325A" w:rsidRPr="003D3BD5">
        <w:rPr>
          <w:rFonts w:ascii="Arial" w:hAnsi="Arial" w:cs="Arial"/>
          <w:b/>
          <w:bCs/>
        </w:rPr>
        <w:t>αι</w:t>
      </w:r>
      <w:r w:rsidRPr="003D3BD5">
        <w:rPr>
          <w:rFonts w:ascii="Arial" w:hAnsi="Arial" w:cs="Arial"/>
          <w:b/>
          <w:bCs/>
        </w:rPr>
        <w:t xml:space="preserve"> ή όχι; </w:t>
      </w:r>
    </w:p>
    <w:p w14:paraId="12AC028E" w14:textId="75DAF6AF" w:rsidR="007E549E" w:rsidRPr="003D3BD5" w:rsidRDefault="007E549E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  <w:b/>
          <w:bCs/>
        </w:rPr>
        <w:t>3. Ποιοι είναι οι πιστωτές σήμερα στα ανωτέρω δάνεια;</w:t>
      </w:r>
    </w:p>
    <w:p w14:paraId="6BEACC5D" w14:textId="50D70DFF" w:rsidR="007E549E" w:rsidRPr="003D3BD5" w:rsidRDefault="007E549E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  <w:b/>
          <w:bCs/>
        </w:rPr>
        <w:t xml:space="preserve">4. Έχουν διαβιβαστεί τα δάνεια αυτά σε εταιρείες Ειδικού Σκοπού (SPV) και αν ναι, ποιες είναι οι Αποκτώσες (FUNDS) και ποια η εταιρεία Διαχείρισης από Δάνεια και Πιστώσεις εκάστης πωλήσεως;  </w:t>
      </w:r>
    </w:p>
    <w:p w14:paraId="1445A74A" w14:textId="6477D080" w:rsidR="001C487D" w:rsidRPr="003D3BD5" w:rsidRDefault="007E549E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  <w:b/>
          <w:bCs/>
        </w:rPr>
        <w:t xml:space="preserve">5. Τα δάνεια σε καθυστέρηση της πρώην Αγροτικής Τράπεζας (σήμερα υπό εκκαθάριση) έχουν μεταβιβαστεί ή όχι στην </w:t>
      </w:r>
      <w:proofErr w:type="spellStart"/>
      <w:r w:rsidRPr="003D3BD5">
        <w:rPr>
          <w:rFonts w:ascii="Arial" w:hAnsi="Arial" w:cs="Arial"/>
          <w:b/>
          <w:bCs/>
        </w:rPr>
        <w:t>εκκαθαρίστρια</w:t>
      </w:r>
      <w:proofErr w:type="spellEnd"/>
      <w:r w:rsidRPr="003D3BD5">
        <w:rPr>
          <w:rFonts w:ascii="Arial" w:hAnsi="Arial" w:cs="Arial"/>
          <w:b/>
          <w:bCs/>
        </w:rPr>
        <w:t xml:space="preserve"> εταιρεία PQH ΑΕ (τελεί υπό την εποπτεία της ΤτΕ) ή όχι; Και αν ναι ποια είναι σήμερα η εξέλιξη αναφορικά με ενέργειες αναγκαστικής είσπραξης και εν γένει ανάκτησης των απαιτήσεων;</w:t>
      </w:r>
    </w:p>
    <w:p w14:paraId="42D336A0" w14:textId="77777777" w:rsidR="007E549E" w:rsidRPr="003D3BD5" w:rsidRDefault="007E549E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</w:rPr>
      </w:pPr>
    </w:p>
    <w:p w14:paraId="16F5DA0F" w14:textId="696562C3" w:rsidR="000537A6" w:rsidRPr="003D3BD5" w:rsidRDefault="000537A6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Αίτηση Κατάθεσης εγγράφων</w:t>
      </w:r>
    </w:p>
    <w:p w14:paraId="3559A265" w14:textId="0BF85C73" w:rsidR="000537A6" w:rsidRPr="003D3BD5" w:rsidRDefault="000537A6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Αιτούμαστε και παρακαλούμε όπως μας χορηγήσετε</w:t>
      </w:r>
      <w:r w:rsidR="004A1697" w:rsidRPr="003D3BD5">
        <w:rPr>
          <w:rFonts w:ascii="Arial" w:eastAsia="Times New Roman" w:hAnsi="Arial" w:cs="Arial"/>
          <w:b/>
          <w:bCs/>
          <w:color w:val="000000"/>
        </w:rPr>
        <w:t>:</w:t>
      </w:r>
    </w:p>
    <w:p w14:paraId="3D27C799" w14:textId="7872056B" w:rsidR="00BC67CF" w:rsidRPr="003D3BD5" w:rsidRDefault="007114D1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</w:rPr>
        <w:t>1</w:t>
      </w:r>
      <w:r w:rsidRPr="003D3BD5">
        <w:rPr>
          <w:rFonts w:ascii="Arial" w:hAnsi="Arial" w:cs="Arial"/>
          <w:b/>
          <w:bCs/>
        </w:rPr>
        <w:t xml:space="preserve">. </w:t>
      </w:r>
      <w:r w:rsidR="00BC67CF" w:rsidRPr="003D3BD5">
        <w:rPr>
          <w:rFonts w:ascii="Arial" w:hAnsi="Arial" w:cs="Arial"/>
          <w:b/>
          <w:bCs/>
        </w:rPr>
        <w:t>Για κάθε κόμμα (ΝΔ και ΠΑΣΟΚ) τις συμβάσεις ρύθμισης (το σύνολο αυτών) που παραμένουν εν ισχύ σήμερα.</w:t>
      </w:r>
    </w:p>
    <w:p w14:paraId="3A21192A" w14:textId="4946CB76" w:rsidR="00BC67CF" w:rsidRPr="003D3BD5" w:rsidRDefault="00BC67CF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  <w:b/>
          <w:bCs/>
        </w:rPr>
        <w:t>2. Βεβαίωση υπολοίπου (πίνακα) ανά σύμβαση δανείου σήμερα, για κάθε δάνειο ξεχωριστά.</w:t>
      </w:r>
    </w:p>
    <w:p w14:paraId="1169E0A9" w14:textId="77777777" w:rsidR="00F4136D" w:rsidRPr="003D3BD5" w:rsidRDefault="00BC67CF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  <w:b/>
          <w:bCs/>
        </w:rPr>
        <w:t xml:space="preserve">3. </w:t>
      </w:r>
      <w:r w:rsidR="00F4136D" w:rsidRPr="003D3BD5">
        <w:rPr>
          <w:rFonts w:ascii="Arial" w:hAnsi="Arial" w:cs="Arial"/>
          <w:b/>
          <w:bCs/>
        </w:rPr>
        <w:t>Πίνακα των Εταιρειών Ειδικού Σκοπού με πλήρη στοιχεία (Μητρώο, ονομασία, διεύθυνση) στις οποίες τυχόν μεταβιβάστηκαν οι Απαιτήσεις (Αποκτώσες Εταιρείες).</w:t>
      </w:r>
    </w:p>
    <w:p w14:paraId="22CF3F45" w14:textId="178C509D" w:rsidR="00BC67CF" w:rsidRPr="003D3BD5" w:rsidRDefault="00F4136D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  <w:b/>
          <w:bCs/>
        </w:rPr>
      </w:pPr>
      <w:r w:rsidRPr="003D3BD5">
        <w:rPr>
          <w:rFonts w:ascii="Arial" w:hAnsi="Arial" w:cs="Arial"/>
        </w:rPr>
        <w:t xml:space="preserve">4. </w:t>
      </w:r>
      <w:r w:rsidR="00BC67CF" w:rsidRPr="003D3BD5">
        <w:rPr>
          <w:rFonts w:ascii="Arial" w:hAnsi="Arial" w:cs="Arial"/>
          <w:b/>
          <w:bCs/>
        </w:rPr>
        <w:t xml:space="preserve">Την Εταιρεία/ες Διαχείρισης Απαιτήσεων που έχουν αναλάβει την είσπραξη για το σύνολο των δανείων. </w:t>
      </w:r>
    </w:p>
    <w:p w14:paraId="43BF8927" w14:textId="77777777" w:rsidR="005E5523" w:rsidRPr="003D3BD5" w:rsidRDefault="005E5523" w:rsidP="00B7144C">
      <w:pPr>
        <w:spacing w:before="120" w:after="0" w:line="360" w:lineRule="auto"/>
        <w:ind w:left="-567" w:right="-567"/>
        <w:jc w:val="both"/>
        <w:rPr>
          <w:rFonts w:ascii="Arial" w:hAnsi="Arial" w:cs="Arial"/>
        </w:rPr>
      </w:pPr>
    </w:p>
    <w:p w14:paraId="4E1FBABA" w14:textId="77777777" w:rsidR="003D3BD5" w:rsidRPr="003D3BD5" w:rsidRDefault="003D3BD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0EE07E14" w14:textId="77777777" w:rsidR="003D3BD5" w:rsidRPr="003D3BD5" w:rsidRDefault="003D3BD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01673C5" w14:textId="77777777" w:rsidR="003D3BD5" w:rsidRPr="003D3BD5" w:rsidRDefault="003D3BD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2D7A4EB" w14:textId="55516EDA" w:rsidR="00C326E0" w:rsidRPr="003D3BD5" w:rsidRDefault="00C326E0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lastRenderedPageBreak/>
        <w:t xml:space="preserve">Οι </w:t>
      </w:r>
      <w:r w:rsidR="009A0BE5" w:rsidRPr="003D3BD5">
        <w:rPr>
          <w:rFonts w:ascii="Arial" w:eastAsia="Times New Roman" w:hAnsi="Arial" w:cs="Arial"/>
          <w:b/>
          <w:bCs/>
          <w:color w:val="000000"/>
        </w:rPr>
        <w:t>Ε</w:t>
      </w:r>
      <w:r w:rsidRPr="003D3BD5">
        <w:rPr>
          <w:rFonts w:ascii="Arial" w:eastAsia="Times New Roman" w:hAnsi="Arial" w:cs="Arial"/>
          <w:b/>
          <w:bCs/>
          <w:color w:val="000000"/>
        </w:rPr>
        <w:t>ρωτώντες Βουλευτές</w:t>
      </w:r>
    </w:p>
    <w:p w14:paraId="1CC29701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color w:val="000000"/>
        </w:rPr>
      </w:pPr>
    </w:p>
    <w:p w14:paraId="05DEBACB" w14:textId="2A859BFF" w:rsidR="00C326E0" w:rsidRPr="003D3BD5" w:rsidRDefault="00C326E0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Πολάκης</w:t>
      </w:r>
      <w:r w:rsidR="0090507F" w:rsidRPr="003D3BD5">
        <w:rPr>
          <w:rFonts w:ascii="Arial" w:eastAsia="Times New Roman" w:hAnsi="Arial" w:cs="Arial"/>
          <w:b/>
          <w:bCs/>
          <w:color w:val="000000"/>
        </w:rPr>
        <w:t xml:space="preserve"> Παύλος</w:t>
      </w:r>
    </w:p>
    <w:p w14:paraId="3E45EE4C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C8CBB0E" w14:textId="767EF9DE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Ακρίτα Έλενα</w:t>
      </w:r>
    </w:p>
    <w:p w14:paraId="20453ABB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80DACC4" w14:textId="36B5F0F7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Βέττα Καλλιόπη</w:t>
      </w:r>
    </w:p>
    <w:p w14:paraId="410DD8D4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66E55DF" w14:textId="50D28109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Γαβρ</w:t>
      </w:r>
      <w:r w:rsidR="007958C7" w:rsidRPr="003D3BD5">
        <w:rPr>
          <w:rFonts w:ascii="Arial" w:eastAsia="Times New Roman" w:hAnsi="Arial" w:cs="Arial"/>
          <w:b/>
          <w:bCs/>
          <w:color w:val="000000"/>
        </w:rPr>
        <w:t>ή</w:t>
      </w:r>
      <w:r w:rsidRPr="003D3BD5">
        <w:rPr>
          <w:rFonts w:ascii="Arial" w:eastAsia="Times New Roman" w:hAnsi="Arial" w:cs="Arial"/>
          <w:b/>
          <w:bCs/>
          <w:color w:val="000000"/>
        </w:rPr>
        <w:t>λος Γεώργιος</w:t>
      </w:r>
    </w:p>
    <w:p w14:paraId="0D0E2E2B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1BB7159" w14:textId="6E10EE49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Ζαμπάρας Μιλτιάδης</w:t>
      </w:r>
    </w:p>
    <w:p w14:paraId="510E719A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0BF4E2E" w14:textId="5787282C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Με</w:t>
      </w:r>
      <w:r w:rsidR="007958C7" w:rsidRPr="003D3BD5">
        <w:rPr>
          <w:rFonts w:ascii="Arial" w:eastAsia="Times New Roman" w:hAnsi="Arial" w:cs="Arial"/>
          <w:b/>
          <w:bCs/>
          <w:color w:val="000000"/>
        </w:rPr>
        <w:t>ϊ</w:t>
      </w:r>
      <w:r w:rsidRPr="003D3BD5">
        <w:rPr>
          <w:rFonts w:ascii="Arial" w:eastAsia="Times New Roman" w:hAnsi="Arial" w:cs="Arial"/>
          <w:b/>
          <w:bCs/>
          <w:color w:val="000000"/>
        </w:rPr>
        <w:t>κόπουλος Αλέξανδρος</w:t>
      </w:r>
    </w:p>
    <w:p w14:paraId="6815CF1B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36551143" w14:textId="39E190E8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Μπάρκας Κωνσταντίνος</w:t>
      </w:r>
    </w:p>
    <w:p w14:paraId="37F41610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76C5E6B9" w14:textId="7A86E0CA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Νοτοπ</w:t>
      </w:r>
      <w:r w:rsidR="007958C7" w:rsidRPr="003D3BD5">
        <w:rPr>
          <w:rFonts w:ascii="Arial" w:eastAsia="Times New Roman" w:hAnsi="Arial" w:cs="Arial"/>
          <w:b/>
          <w:bCs/>
          <w:color w:val="000000"/>
        </w:rPr>
        <w:t>ού</w:t>
      </w:r>
      <w:r w:rsidRPr="003D3BD5">
        <w:rPr>
          <w:rFonts w:ascii="Arial" w:eastAsia="Times New Roman" w:hAnsi="Arial" w:cs="Arial"/>
          <w:b/>
          <w:bCs/>
          <w:color w:val="000000"/>
        </w:rPr>
        <w:t>λου Αικατερίνη</w:t>
      </w:r>
    </w:p>
    <w:p w14:paraId="2CFE732F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135DEE97" w14:textId="7174E83D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Ξανθόπουλος Θεόφιλος</w:t>
      </w:r>
    </w:p>
    <w:p w14:paraId="5D08AEAF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A55580A" w14:textId="0D89609C" w:rsidR="0090507F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lastRenderedPageBreak/>
        <w:t>Παναγιωτόπουλος</w:t>
      </w:r>
      <w:r w:rsidR="0090507F" w:rsidRPr="003D3BD5">
        <w:rPr>
          <w:rFonts w:ascii="Arial" w:eastAsia="Times New Roman" w:hAnsi="Arial" w:cs="Arial"/>
          <w:b/>
          <w:bCs/>
          <w:color w:val="000000"/>
        </w:rPr>
        <w:t xml:space="preserve"> Ανδρέας</w:t>
      </w:r>
    </w:p>
    <w:p w14:paraId="02350133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B2E68D7" w14:textId="301AAA77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Παπαηλιού Γεώργιος</w:t>
      </w:r>
    </w:p>
    <w:p w14:paraId="13F56C5E" w14:textId="77777777" w:rsidR="009A0BE5" w:rsidRPr="003D3BD5" w:rsidRDefault="009A0BE5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4C1C82AB" w14:textId="5B4480E0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3D3BD5">
        <w:rPr>
          <w:rFonts w:ascii="Arial" w:eastAsia="Times New Roman" w:hAnsi="Arial" w:cs="Arial"/>
          <w:b/>
          <w:bCs/>
          <w:color w:val="000000"/>
        </w:rPr>
        <w:t>Ψυχογιός Γεώργιος</w:t>
      </w:r>
    </w:p>
    <w:p w14:paraId="04D29E45" w14:textId="77777777" w:rsidR="0090507F" w:rsidRPr="003D3BD5" w:rsidRDefault="0090507F" w:rsidP="0090507F">
      <w:pPr>
        <w:spacing w:before="120" w:after="100" w:afterAutospacing="1" w:line="36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25044E96" w14:textId="77777777" w:rsidR="001646BD" w:rsidRPr="003D3BD5" w:rsidRDefault="001646BD" w:rsidP="0090507F">
      <w:pPr>
        <w:spacing w:before="120" w:line="360" w:lineRule="auto"/>
        <w:jc w:val="center"/>
        <w:rPr>
          <w:rFonts w:ascii="Arial" w:hAnsi="Arial" w:cs="Arial"/>
        </w:rPr>
      </w:pPr>
    </w:p>
    <w:sectPr w:rsidR="001646BD" w:rsidRPr="003D3BD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1615"/>
    <w:multiLevelType w:val="hybridMultilevel"/>
    <w:tmpl w:val="2C40D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603F1"/>
    <w:multiLevelType w:val="hybridMultilevel"/>
    <w:tmpl w:val="673619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56244"/>
    <w:multiLevelType w:val="hybridMultilevel"/>
    <w:tmpl w:val="EA0C5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617C5"/>
    <w:multiLevelType w:val="hybridMultilevel"/>
    <w:tmpl w:val="614CF9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D674ED"/>
    <w:multiLevelType w:val="hybridMultilevel"/>
    <w:tmpl w:val="7454310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200011">
    <w:abstractNumId w:val="3"/>
  </w:num>
  <w:num w:numId="2" w16cid:durableId="1285386258">
    <w:abstractNumId w:val="2"/>
  </w:num>
  <w:num w:numId="3" w16cid:durableId="486434199">
    <w:abstractNumId w:val="0"/>
  </w:num>
  <w:num w:numId="4" w16cid:durableId="57095491">
    <w:abstractNumId w:val="4"/>
  </w:num>
  <w:num w:numId="5" w16cid:durableId="89516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BD"/>
    <w:rsid w:val="00015922"/>
    <w:rsid w:val="0003581A"/>
    <w:rsid w:val="00045700"/>
    <w:rsid w:val="000537A6"/>
    <w:rsid w:val="00055E95"/>
    <w:rsid w:val="000650A7"/>
    <w:rsid w:val="000A7C5B"/>
    <w:rsid w:val="000C5BE4"/>
    <w:rsid w:val="000E049E"/>
    <w:rsid w:val="000E0E74"/>
    <w:rsid w:val="000E0FE4"/>
    <w:rsid w:val="001646BD"/>
    <w:rsid w:val="001B26F2"/>
    <w:rsid w:val="001C3C14"/>
    <w:rsid w:val="001C487D"/>
    <w:rsid w:val="001F09C0"/>
    <w:rsid w:val="0020279C"/>
    <w:rsid w:val="00203563"/>
    <w:rsid w:val="0023120D"/>
    <w:rsid w:val="00236512"/>
    <w:rsid w:val="002708C4"/>
    <w:rsid w:val="002821F1"/>
    <w:rsid w:val="002833DF"/>
    <w:rsid w:val="002911CE"/>
    <w:rsid w:val="002A5FC5"/>
    <w:rsid w:val="002C40CD"/>
    <w:rsid w:val="002F33D4"/>
    <w:rsid w:val="0032707E"/>
    <w:rsid w:val="00331A67"/>
    <w:rsid w:val="00351B83"/>
    <w:rsid w:val="003B625A"/>
    <w:rsid w:val="003B7B13"/>
    <w:rsid w:val="003C6340"/>
    <w:rsid w:val="003D3BD5"/>
    <w:rsid w:val="003E6689"/>
    <w:rsid w:val="00422DAF"/>
    <w:rsid w:val="00423AD6"/>
    <w:rsid w:val="00444CE8"/>
    <w:rsid w:val="004512F8"/>
    <w:rsid w:val="004907BF"/>
    <w:rsid w:val="004A1697"/>
    <w:rsid w:val="004A1D84"/>
    <w:rsid w:val="004A3178"/>
    <w:rsid w:val="004B3D35"/>
    <w:rsid w:val="004C5B84"/>
    <w:rsid w:val="004D1BB5"/>
    <w:rsid w:val="004D742F"/>
    <w:rsid w:val="00513EA6"/>
    <w:rsid w:val="00594E3A"/>
    <w:rsid w:val="005C5725"/>
    <w:rsid w:val="005E5523"/>
    <w:rsid w:val="00613FB0"/>
    <w:rsid w:val="00640254"/>
    <w:rsid w:val="006539A3"/>
    <w:rsid w:val="00663AE8"/>
    <w:rsid w:val="00697A40"/>
    <w:rsid w:val="006C588B"/>
    <w:rsid w:val="0070241C"/>
    <w:rsid w:val="007114D1"/>
    <w:rsid w:val="0072428F"/>
    <w:rsid w:val="00732C7C"/>
    <w:rsid w:val="00740E18"/>
    <w:rsid w:val="0075325A"/>
    <w:rsid w:val="00762CE1"/>
    <w:rsid w:val="00763D2C"/>
    <w:rsid w:val="007958C7"/>
    <w:rsid w:val="007B5DF7"/>
    <w:rsid w:val="007E1AC0"/>
    <w:rsid w:val="007E549E"/>
    <w:rsid w:val="00804F7D"/>
    <w:rsid w:val="008230D3"/>
    <w:rsid w:val="008727CF"/>
    <w:rsid w:val="00873D4F"/>
    <w:rsid w:val="008813FB"/>
    <w:rsid w:val="00890B7A"/>
    <w:rsid w:val="008A51E5"/>
    <w:rsid w:val="008B0E78"/>
    <w:rsid w:val="008C3A1E"/>
    <w:rsid w:val="0090507F"/>
    <w:rsid w:val="00953DE5"/>
    <w:rsid w:val="00960095"/>
    <w:rsid w:val="00970E5F"/>
    <w:rsid w:val="0099340B"/>
    <w:rsid w:val="00993C05"/>
    <w:rsid w:val="009A0BE5"/>
    <w:rsid w:val="009E45C5"/>
    <w:rsid w:val="00A30DDD"/>
    <w:rsid w:val="00A705FA"/>
    <w:rsid w:val="00A7666D"/>
    <w:rsid w:val="00A91BB5"/>
    <w:rsid w:val="00AA41E7"/>
    <w:rsid w:val="00AC44B7"/>
    <w:rsid w:val="00B04496"/>
    <w:rsid w:val="00B132E9"/>
    <w:rsid w:val="00B7144C"/>
    <w:rsid w:val="00B77B31"/>
    <w:rsid w:val="00BA1C3E"/>
    <w:rsid w:val="00BC67CF"/>
    <w:rsid w:val="00BD281E"/>
    <w:rsid w:val="00BD72CF"/>
    <w:rsid w:val="00BF1D3D"/>
    <w:rsid w:val="00BF22E4"/>
    <w:rsid w:val="00C16B8B"/>
    <w:rsid w:val="00C326E0"/>
    <w:rsid w:val="00C32C17"/>
    <w:rsid w:val="00C367E9"/>
    <w:rsid w:val="00C46582"/>
    <w:rsid w:val="00C47546"/>
    <w:rsid w:val="00C53373"/>
    <w:rsid w:val="00C7568F"/>
    <w:rsid w:val="00C762B1"/>
    <w:rsid w:val="00C874E2"/>
    <w:rsid w:val="00C946B8"/>
    <w:rsid w:val="00CB02D2"/>
    <w:rsid w:val="00D06F2B"/>
    <w:rsid w:val="00D235EE"/>
    <w:rsid w:val="00DA60B1"/>
    <w:rsid w:val="00DD3975"/>
    <w:rsid w:val="00DD7325"/>
    <w:rsid w:val="00E21015"/>
    <w:rsid w:val="00E8023D"/>
    <w:rsid w:val="00E911DB"/>
    <w:rsid w:val="00EB33FF"/>
    <w:rsid w:val="00EC06E7"/>
    <w:rsid w:val="00EC635C"/>
    <w:rsid w:val="00ED0F0D"/>
    <w:rsid w:val="00F13E2C"/>
    <w:rsid w:val="00F1573C"/>
    <w:rsid w:val="00F241D0"/>
    <w:rsid w:val="00F4136D"/>
    <w:rsid w:val="00F55D00"/>
    <w:rsid w:val="00F6308C"/>
    <w:rsid w:val="00F64CD9"/>
    <w:rsid w:val="00F720A8"/>
    <w:rsid w:val="00F722A7"/>
    <w:rsid w:val="00F977AE"/>
    <w:rsid w:val="00F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27C5"/>
  <w15:chartTrackingRefBased/>
  <w15:docId w15:val="{D4035554-5EDD-424C-A3DD-606D7EB9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64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64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64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64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4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64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64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64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64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64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64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64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646B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646B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646B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646B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646B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646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64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64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64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64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64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646B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646B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646B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64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646B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646BD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69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</Words>
  <Characters>2671</Characters>
  <Application>Microsoft Office Word</Application>
  <DocSecurity>4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APOSTOLAKI</dc:creator>
  <cp:keywords/>
  <dc:description/>
  <cp:lastModifiedBy>Μεταλινός Διονύσιος</cp:lastModifiedBy>
  <cp:revision>2</cp:revision>
  <dcterms:created xsi:type="dcterms:W3CDTF">2026-03-27T11:30:00Z</dcterms:created>
  <dcterms:modified xsi:type="dcterms:W3CDTF">2026-03-27T11:30:00Z</dcterms:modified>
</cp:coreProperties>
</file>